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91B" w:rsidRDefault="0020391B" w:rsidP="00FA2DA1">
      <w:pPr>
        <w:pStyle w:val="Ttulo2"/>
        <w:jc w:val="left"/>
        <w:rPr>
          <w:rFonts w:ascii="Times New Roman" w:hAnsi="Times New Roman"/>
        </w:rPr>
      </w:pPr>
    </w:p>
    <w:p w:rsidR="00921349" w:rsidRPr="00921349" w:rsidRDefault="00921349" w:rsidP="00921349"/>
    <w:p w:rsidR="0020391B" w:rsidRDefault="0020391B" w:rsidP="00FA2DA1">
      <w:pPr>
        <w:pStyle w:val="Ttulo2"/>
        <w:jc w:val="left"/>
        <w:rPr>
          <w:rFonts w:ascii="Times New Roman" w:hAnsi="Times New Roman"/>
        </w:rPr>
      </w:pPr>
    </w:p>
    <w:p w:rsidR="001C579C" w:rsidRPr="007B5FE3" w:rsidRDefault="00921349" w:rsidP="00FA2DA1">
      <w:pPr>
        <w:pStyle w:val="Ttulo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JAVIER SUÁ</w:t>
      </w:r>
      <w:r w:rsidR="001C579C" w:rsidRPr="007B5FE3">
        <w:rPr>
          <w:rFonts w:ascii="Times New Roman" w:hAnsi="Times New Roman"/>
        </w:rPr>
        <w:t>REZ MORALES</w:t>
      </w:r>
    </w:p>
    <w:p w:rsidR="001C579C" w:rsidRPr="007B5FE3" w:rsidRDefault="001C57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uppressAutoHyphens/>
        <w:ind w:left="2832" w:hanging="2832"/>
        <w:jc w:val="both"/>
        <w:rPr>
          <w:b/>
          <w:spacing w:val="-3"/>
          <w:sz w:val="24"/>
          <w:lang w:val="es-ES_tradnl"/>
        </w:rPr>
      </w:pPr>
    </w:p>
    <w:p w:rsidR="001C579C" w:rsidRPr="007B5FE3" w:rsidRDefault="001C579C" w:rsidP="007B5F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uppressAutoHyphens/>
        <w:spacing w:line="360" w:lineRule="auto"/>
        <w:ind w:left="2832" w:hanging="2832"/>
        <w:jc w:val="both"/>
        <w:rPr>
          <w:spacing w:val="-3"/>
          <w:sz w:val="24"/>
          <w:lang w:val="es-ES_tradnl"/>
        </w:rPr>
      </w:pPr>
      <w:r w:rsidRPr="007B5FE3">
        <w:rPr>
          <w:b/>
          <w:spacing w:val="-3"/>
          <w:sz w:val="24"/>
          <w:lang w:val="es-ES_tradnl"/>
        </w:rPr>
        <w:t>Fecha de nacimiento:</w:t>
      </w:r>
      <w:r w:rsidRPr="007B5FE3">
        <w:rPr>
          <w:spacing w:val="-3"/>
          <w:sz w:val="24"/>
          <w:lang w:val="es-ES_tradnl"/>
        </w:rPr>
        <w:tab/>
      </w:r>
      <w:r w:rsidRPr="00AA35FD">
        <w:rPr>
          <w:spacing w:val="-3"/>
          <w:sz w:val="24"/>
          <w:highlight w:val="black"/>
          <w:lang w:val="es-ES_tradnl"/>
        </w:rPr>
        <w:t>6 de enero de 1955</w:t>
      </w:r>
      <w:r w:rsidRPr="007B5FE3">
        <w:rPr>
          <w:spacing w:val="-3"/>
          <w:sz w:val="24"/>
          <w:lang w:val="es-ES_tradnl"/>
        </w:rPr>
        <w:t>.</w:t>
      </w:r>
    </w:p>
    <w:p w:rsidR="001C579C" w:rsidRPr="007B5FE3" w:rsidRDefault="001C579C" w:rsidP="007B5F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uppressAutoHyphens/>
        <w:spacing w:line="360" w:lineRule="auto"/>
        <w:jc w:val="both"/>
        <w:rPr>
          <w:spacing w:val="-3"/>
          <w:sz w:val="24"/>
          <w:lang w:val="es-ES_tradnl"/>
        </w:rPr>
      </w:pPr>
    </w:p>
    <w:p w:rsidR="001C579C" w:rsidRPr="007B5FE3" w:rsidRDefault="001C579C" w:rsidP="007B5F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uppressAutoHyphens/>
        <w:spacing w:line="360" w:lineRule="auto"/>
        <w:jc w:val="both"/>
        <w:rPr>
          <w:spacing w:val="-3"/>
          <w:sz w:val="24"/>
          <w:lang w:val="es-ES_tradnl"/>
        </w:rPr>
      </w:pPr>
      <w:r w:rsidRPr="007B5FE3">
        <w:rPr>
          <w:b/>
          <w:spacing w:val="-3"/>
          <w:sz w:val="24"/>
          <w:u w:val="single"/>
          <w:lang w:val="es-ES_tradnl"/>
        </w:rPr>
        <w:t>ESTUDIOS:</w:t>
      </w:r>
      <w:r w:rsidRPr="007B5FE3">
        <w:rPr>
          <w:spacing w:val="-3"/>
          <w:sz w:val="24"/>
          <w:lang w:val="es-ES_tradnl"/>
        </w:rPr>
        <w:t xml:space="preserve"> </w:t>
      </w:r>
      <w:r w:rsidRPr="007B5FE3">
        <w:rPr>
          <w:b/>
          <w:spacing w:val="-3"/>
          <w:sz w:val="24"/>
          <w:lang w:val="es-ES_tradnl"/>
        </w:rPr>
        <w:t>Actuario</w:t>
      </w:r>
      <w:r w:rsidRPr="007B5FE3">
        <w:rPr>
          <w:spacing w:val="-3"/>
          <w:sz w:val="24"/>
          <w:lang w:val="es-ES_tradnl"/>
        </w:rPr>
        <w:t xml:space="preserve"> por la Escuela Nacional de Estudio</w:t>
      </w:r>
      <w:r w:rsidR="00FA2DA1">
        <w:rPr>
          <w:spacing w:val="-3"/>
          <w:sz w:val="24"/>
          <w:lang w:val="es-ES_tradnl"/>
        </w:rPr>
        <w:t>s</w:t>
      </w:r>
      <w:r w:rsidRPr="007B5FE3">
        <w:rPr>
          <w:spacing w:val="-3"/>
          <w:sz w:val="24"/>
          <w:lang w:val="es-ES_tradnl"/>
        </w:rPr>
        <w:t xml:space="preserve"> Profesionales Acatlán de la Universidad Nacional Autónoma de México. Estudios de especialización en</w:t>
      </w:r>
      <w:r w:rsidR="00C0605B">
        <w:rPr>
          <w:spacing w:val="-3"/>
          <w:sz w:val="24"/>
          <w:lang w:val="es-ES_tradnl"/>
        </w:rPr>
        <w:t xml:space="preserve"> Investigación en</w:t>
      </w:r>
      <w:r w:rsidRPr="007B5FE3">
        <w:rPr>
          <w:spacing w:val="-3"/>
          <w:sz w:val="24"/>
          <w:lang w:val="es-ES_tradnl"/>
        </w:rPr>
        <w:t xml:space="preserve"> la Universidad de Chicago en 1979. Estudios de especialización en el área de muestreo en la Universidad de Michigan </w:t>
      </w:r>
      <w:r w:rsidR="00C0605B">
        <w:rPr>
          <w:spacing w:val="-3"/>
          <w:sz w:val="24"/>
          <w:lang w:val="es-ES_tradnl"/>
        </w:rPr>
        <w:t>en 1985.</w:t>
      </w:r>
      <w:r w:rsidR="000448AE" w:rsidRPr="007B5FE3">
        <w:rPr>
          <w:spacing w:val="-3"/>
          <w:sz w:val="24"/>
          <w:lang w:val="es-ES_tradnl"/>
        </w:rPr>
        <w:t xml:space="preserve"> </w:t>
      </w:r>
    </w:p>
    <w:p w:rsidR="001C579C" w:rsidRPr="007B5FE3" w:rsidRDefault="001C579C" w:rsidP="007B5F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uppressAutoHyphens/>
        <w:spacing w:line="360" w:lineRule="auto"/>
        <w:jc w:val="both"/>
        <w:rPr>
          <w:spacing w:val="-3"/>
          <w:sz w:val="24"/>
          <w:lang w:val="es-ES_tradnl"/>
        </w:rPr>
      </w:pPr>
    </w:p>
    <w:p w:rsidR="001C579C" w:rsidRDefault="001C579C" w:rsidP="007B5F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uppressAutoHyphens/>
        <w:spacing w:line="360" w:lineRule="auto"/>
        <w:jc w:val="both"/>
        <w:rPr>
          <w:spacing w:val="-3"/>
          <w:sz w:val="24"/>
          <w:lang w:val="es-ES_tradnl"/>
        </w:rPr>
      </w:pPr>
      <w:r w:rsidRPr="007B5FE3">
        <w:rPr>
          <w:b/>
          <w:spacing w:val="-3"/>
          <w:sz w:val="24"/>
          <w:u w:val="single"/>
          <w:lang w:val="es-ES_tradnl"/>
        </w:rPr>
        <w:t>EXPERIENCIA PROFESIONAL</w:t>
      </w:r>
      <w:r w:rsidRPr="007B5FE3">
        <w:rPr>
          <w:b/>
          <w:spacing w:val="-3"/>
          <w:sz w:val="24"/>
          <w:lang w:val="es-ES_tradnl"/>
        </w:rPr>
        <w:t xml:space="preserve">: </w:t>
      </w:r>
      <w:r w:rsidR="00D47079">
        <w:rPr>
          <w:spacing w:val="-3"/>
          <w:sz w:val="24"/>
          <w:lang w:val="es-ES_tradnl"/>
        </w:rPr>
        <w:t xml:space="preserve">De julio de 2013 a la fecha Director Regional de </w:t>
      </w:r>
      <w:proofErr w:type="spellStart"/>
      <w:r w:rsidR="00D47079">
        <w:rPr>
          <w:spacing w:val="-3"/>
          <w:sz w:val="24"/>
          <w:lang w:val="es-ES_tradnl"/>
        </w:rPr>
        <w:t>Berumen</w:t>
      </w:r>
      <w:proofErr w:type="spellEnd"/>
      <w:r w:rsidR="00D47079">
        <w:rPr>
          <w:spacing w:val="-3"/>
          <w:sz w:val="24"/>
          <w:lang w:val="es-ES_tradnl"/>
        </w:rPr>
        <w:t xml:space="preserve"> y Asociados SA de CV. De Marzo de 2011 a abril de 2013 Director General de Geoestadística y Padrones de Beneficiarios en la </w:t>
      </w:r>
      <w:proofErr w:type="spellStart"/>
      <w:r w:rsidR="00D47079">
        <w:rPr>
          <w:spacing w:val="-3"/>
          <w:sz w:val="24"/>
          <w:lang w:val="es-ES_tradnl"/>
        </w:rPr>
        <w:t>Sedesol</w:t>
      </w:r>
      <w:proofErr w:type="spellEnd"/>
      <w:r w:rsidR="0020391B">
        <w:rPr>
          <w:spacing w:val="-3"/>
          <w:sz w:val="24"/>
          <w:lang w:val="es-ES_tradnl"/>
        </w:rPr>
        <w:t>, en donde realizó actividades de análisis estadístico y desarrollo de modelos multivariados</w:t>
      </w:r>
      <w:r w:rsidR="00D47079">
        <w:rPr>
          <w:spacing w:val="-3"/>
          <w:sz w:val="24"/>
          <w:lang w:val="es-ES_tradnl"/>
        </w:rPr>
        <w:t xml:space="preserve">. </w:t>
      </w:r>
      <w:r w:rsidR="00C0605B">
        <w:rPr>
          <w:spacing w:val="-3"/>
          <w:sz w:val="24"/>
          <w:lang w:val="es-ES_tradnl"/>
        </w:rPr>
        <w:t xml:space="preserve">De febrero de 2009 a </w:t>
      </w:r>
      <w:r w:rsidR="00D47079">
        <w:rPr>
          <w:spacing w:val="-3"/>
          <w:sz w:val="24"/>
          <w:lang w:val="es-ES_tradnl"/>
        </w:rPr>
        <w:t>marzo de 2011</w:t>
      </w:r>
      <w:r w:rsidR="00C0605B">
        <w:rPr>
          <w:spacing w:val="-3"/>
          <w:sz w:val="24"/>
          <w:lang w:val="es-ES_tradnl"/>
        </w:rPr>
        <w:t xml:space="preserve"> Coordinador Nacional del Programa Nacional de Becas de Educación Superior</w:t>
      </w:r>
      <w:r w:rsidR="00D47079">
        <w:rPr>
          <w:spacing w:val="-3"/>
          <w:sz w:val="24"/>
          <w:lang w:val="es-ES_tradnl"/>
        </w:rPr>
        <w:t xml:space="preserve"> en la SEP</w:t>
      </w:r>
      <w:r w:rsidR="00C0605B">
        <w:rPr>
          <w:spacing w:val="-3"/>
          <w:sz w:val="24"/>
          <w:lang w:val="es-ES_tradnl"/>
        </w:rPr>
        <w:t xml:space="preserve">. </w:t>
      </w:r>
      <w:r w:rsidR="009C71B0" w:rsidRPr="007B5FE3">
        <w:rPr>
          <w:spacing w:val="-3"/>
          <w:sz w:val="24"/>
          <w:lang w:val="es-ES_tradnl"/>
        </w:rPr>
        <w:t xml:space="preserve">De febrero de 2007 a </w:t>
      </w:r>
      <w:r w:rsidR="00C0605B">
        <w:rPr>
          <w:spacing w:val="-3"/>
          <w:sz w:val="24"/>
          <w:lang w:val="es-ES_tradnl"/>
        </w:rPr>
        <w:t xml:space="preserve">febrero de 2009 </w:t>
      </w:r>
      <w:r w:rsidR="009C71B0" w:rsidRPr="007B5FE3">
        <w:rPr>
          <w:spacing w:val="-3"/>
          <w:sz w:val="24"/>
          <w:lang w:val="es-ES_tradnl"/>
        </w:rPr>
        <w:t>Direc</w:t>
      </w:r>
      <w:r w:rsidR="00BA6AA1" w:rsidRPr="007B5FE3">
        <w:rPr>
          <w:spacing w:val="-3"/>
          <w:sz w:val="24"/>
          <w:lang w:val="es-ES_tradnl"/>
        </w:rPr>
        <w:t>tor</w:t>
      </w:r>
      <w:r w:rsidR="009C71B0" w:rsidRPr="007B5FE3">
        <w:rPr>
          <w:spacing w:val="-3"/>
          <w:sz w:val="24"/>
          <w:lang w:val="es-ES_tradnl"/>
        </w:rPr>
        <w:t xml:space="preserve"> General de Geoestadística y Padrones de Beneficiarios</w:t>
      </w:r>
      <w:r w:rsidR="00D47079">
        <w:rPr>
          <w:spacing w:val="-3"/>
          <w:sz w:val="24"/>
          <w:lang w:val="es-ES_tradnl"/>
        </w:rPr>
        <w:t xml:space="preserve"> en la </w:t>
      </w:r>
      <w:proofErr w:type="spellStart"/>
      <w:r w:rsidR="00D47079">
        <w:rPr>
          <w:spacing w:val="-3"/>
          <w:sz w:val="24"/>
          <w:lang w:val="es-ES_tradnl"/>
        </w:rPr>
        <w:t>Sedesol</w:t>
      </w:r>
      <w:proofErr w:type="spellEnd"/>
      <w:r w:rsidR="00D47079">
        <w:rPr>
          <w:spacing w:val="-3"/>
          <w:sz w:val="24"/>
          <w:lang w:val="es-ES_tradnl"/>
        </w:rPr>
        <w:t>.</w:t>
      </w:r>
      <w:r w:rsidR="009C71B0" w:rsidRPr="007B5FE3">
        <w:rPr>
          <w:spacing w:val="-3"/>
          <w:sz w:val="24"/>
          <w:lang w:val="es-ES_tradnl"/>
        </w:rPr>
        <w:t xml:space="preserve"> </w:t>
      </w:r>
      <w:r w:rsidR="00B607F5" w:rsidRPr="007B5FE3">
        <w:rPr>
          <w:spacing w:val="-3"/>
          <w:sz w:val="24"/>
          <w:lang w:val="es-ES_tradnl"/>
        </w:rPr>
        <w:t xml:space="preserve">De enero de 2002 a </w:t>
      </w:r>
      <w:r w:rsidR="009C71B0" w:rsidRPr="007B5FE3">
        <w:rPr>
          <w:spacing w:val="-3"/>
          <w:sz w:val="24"/>
          <w:lang w:val="es-ES_tradnl"/>
        </w:rPr>
        <w:t>enero de 2007</w:t>
      </w:r>
      <w:r w:rsidR="00B607F5" w:rsidRPr="007B5FE3">
        <w:rPr>
          <w:spacing w:val="-3"/>
          <w:sz w:val="24"/>
          <w:lang w:val="es-ES_tradnl"/>
        </w:rPr>
        <w:t xml:space="preserve"> Director General </w:t>
      </w:r>
      <w:r w:rsidR="005B34DC" w:rsidRPr="007B5FE3">
        <w:rPr>
          <w:spacing w:val="-3"/>
          <w:sz w:val="24"/>
          <w:lang w:val="es-ES_tradnl"/>
        </w:rPr>
        <w:t xml:space="preserve">Adjunto </w:t>
      </w:r>
      <w:r w:rsidR="00B607F5" w:rsidRPr="007B5FE3">
        <w:rPr>
          <w:spacing w:val="-3"/>
          <w:sz w:val="24"/>
          <w:lang w:val="es-ES_tradnl"/>
        </w:rPr>
        <w:t>de</w:t>
      </w:r>
      <w:r w:rsidR="007418F5" w:rsidRPr="007B5FE3">
        <w:rPr>
          <w:spacing w:val="-3"/>
          <w:sz w:val="24"/>
          <w:lang w:val="es-ES_tradnl"/>
        </w:rPr>
        <w:t xml:space="preserve"> </w:t>
      </w:r>
      <w:r w:rsidR="005B34DC" w:rsidRPr="007B5FE3">
        <w:rPr>
          <w:spacing w:val="-3"/>
          <w:sz w:val="24"/>
          <w:lang w:val="es-ES_tradnl"/>
        </w:rPr>
        <w:t xml:space="preserve">Estadística </w:t>
      </w:r>
      <w:r w:rsidR="00B607F5" w:rsidRPr="007B5FE3">
        <w:rPr>
          <w:spacing w:val="-3"/>
          <w:sz w:val="24"/>
          <w:lang w:val="es-ES_tradnl"/>
        </w:rPr>
        <w:t xml:space="preserve">de la </w:t>
      </w:r>
      <w:r w:rsidR="005B34DC" w:rsidRPr="007B5FE3">
        <w:rPr>
          <w:spacing w:val="-3"/>
          <w:sz w:val="24"/>
          <w:lang w:val="es-ES_tradnl"/>
        </w:rPr>
        <w:t>Dirección</w:t>
      </w:r>
      <w:r w:rsidR="00B607F5" w:rsidRPr="007B5FE3">
        <w:rPr>
          <w:spacing w:val="-3"/>
          <w:sz w:val="24"/>
          <w:lang w:val="es-ES_tradnl"/>
        </w:rPr>
        <w:t xml:space="preserve"> General de </w:t>
      </w:r>
      <w:r w:rsidR="005B34DC" w:rsidRPr="007B5FE3">
        <w:rPr>
          <w:spacing w:val="-3"/>
          <w:sz w:val="24"/>
          <w:lang w:val="es-ES_tradnl"/>
        </w:rPr>
        <w:t xml:space="preserve">Geoestadística y </w:t>
      </w:r>
      <w:r w:rsidR="00B607F5" w:rsidRPr="007B5FE3">
        <w:rPr>
          <w:spacing w:val="-3"/>
          <w:sz w:val="24"/>
          <w:lang w:val="es-ES_tradnl"/>
        </w:rPr>
        <w:t>Padrones de la Secretaría de Desarrollo Social</w:t>
      </w:r>
      <w:r w:rsidR="00D47079">
        <w:rPr>
          <w:spacing w:val="-3"/>
          <w:sz w:val="24"/>
          <w:lang w:val="es-ES_tradnl"/>
        </w:rPr>
        <w:t xml:space="preserve"> de la </w:t>
      </w:r>
      <w:proofErr w:type="spellStart"/>
      <w:r w:rsidR="00D47079">
        <w:rPr>
          <w:spacing w:val="-3"/>
          <w:sz w:val="24"/>
          <w:lang w:val="es-ES_tradnl"/>
        </w:rPr>
        <w:t>Sedesol</w:t>
      </w:r>
      <w:proofErr w:type="spellEnd"/>
      <w:r w:rsidR="00B607F5" w:rsidRPr="007B5FE3">
        <w:rPr>
          <w:spacing w:val="-3"/>
          <w:sz w:val="24"/>
          <w:lang w:val="es-ES_tradnl"/>
        </w:rPr>
        <w:t xml:space="preserve">. </w:t>
      </w:r>
      <w:r w:rsidRPr="007B5FE3">
        <w:rPr>
          <w:spacing w:val="-3"/>
          <w:sz w:val="24"/>
          <w:lang w:val="es-ES_tradnl"/>
        </w:rPr>
        <w:t xml:space="preserve">De agosto de 1992 a </w:t>
      </w:r>
      <w:r w:rsidR="00B607F5" w:rsidRPr="007B5FE3">
        <w:rPr>
          <w:spacing w:val="-3"/>
          <w:sz w:val="24"/>
          <w:lang w:val="es-ES_tradnl"/>
        </w:rPr>
        <w:t>enero de 2002</w:t>
      </w:r>
      <w:r w:rsidRPr="007B5FE3">
        <w:rPr>
          <w:spacing w:val="-3"/>
          <w:sz w:val="24"/>
          <w:lang w:val="es-ES_tradnl"/>
        </w:rPr>
        <w:t xml:space="preserve"> Director de Estudios Ad Hoc en </w:t>
      </w:r>
      <w:proofErr w:type="spellStart"/>
      <w:r w:rsidRPr="007B5FE3">
        <w:rPr>
          <w:spacing w:val="-3"/>
          <w:sz w:val="24"/>
          <w:lang w:val="es-ES_tradnl"/>
        </w:rPr>
        <w:t>Berumen</w:t>
      </w:r>
      <w:proofErr w:type="spellEnd"/>
      <w:r w:rsidRPr="007B5FE3">
        <w:rPr>
          <w:spacing w:val="-3"/>
          <w:sz w:val="24"/>
          <w:lang w:val="es-ES_tradnl"/>
        </w:rPr>
        <w:t xml:space="preserve"> y Asociados, S.A. de C.V.</w:t>
      </w:r>
      <w:r w:rsidR="0020391B">
        <w:rPr>
          <w:spacing w:val="-3"/>
          <w:sz w:val="24"/>
          <w:lang w:val="es-ES_tradnl"/>
        </w:rPr>
        <w:t xml:space="preserve"> realizando actividades estadísticas de muestreo y análisis de información de encuestas.</w:t>
      </w:r>
      <w:r w:rsidRPr="007B5FE3">
        <w:rPr>
          <w:spacing w:val="-3"/>
          <w:sz w:val="24"/>
          <w:lang w:val="es-ES_tradnl"/>
        </w:rPr>
        <w:t xml:space="preserve"> </w:t>
      </w:r>
      <w:r w:rsidR="002B65D9">
        <w:rPr>
          <w:spacing w:val="-3"/>
          <w:sz w:val="24"/>
          <w:lang w:val="es-ES_tradnl"/>
        </w:rPr>
        <w:t>Entre 1979 y 1992 ocupó diversos puestos en la Administración Pública Federal, en áreas relacionadas con población y salud</w:t>
      </w:r>
      <w:r w:rsidR="0020391B">
        <w:rPr>
          <w:spacing w:val="-3"/>
          <w:sz w:val="24"/>
          <w:lang w:val="es-ES_tradnl"/>
        </w:rPr>
        <w:t>, con énfasis en la realización de encuestas sobre estos temas, en particular en las áreas de muestreo, procesamiento y análisis de información</w:t>
      </w:r>
      <w:r w:rsidR="002B65D9">
        <w:rPr>
          <w:spacing w:val="-3"/>
          <w:sz w:val="24"/>
          <w:lang w:val="es-ES_tradnl"/>
        </w:rPr>
        <w:t>.</w:t>
      </w:r>
    </w:p>
    <w:p w:rsidR="001C579C" w:rsidRPr="007B5FE3" w:rsidRDefault="001C579C" w:rsidP="007B5F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uppressAutoHyphens/>
        <w:spacing w:line="360" w:lineRule="auto"/>
        <w:jc w:val="both"/>
        <w:rPr>
          <w:b/>
          <w:spacing w:val="-3"/>
          <w:sz w:val="24"/>
          <w:u w:val="single"/>
          <w:lang w:val="es-ES_tradnl"/>
        </w:rPr>
      </w:pPr>
    </w:p>
    <w:p w:rsidR="001C579C" w:rsidRPr="007B5FE3" w:rsidRDefault="001C579C" w:rsidP="007B5F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uppressAutoHyphens/>
        <w:spacing w:line="360" w:lineRule="auto"/>
        <w:jc w:val="both"/>
        <w:rPr>
          <w:spacing w:val="-3"/>
          <w:sz w:val="24"/>
          <w:lang w:val="es-ES_tradnl"/>
        </w:rPr>
      </w:pPr>
      <w:r w:rsidRPr="007B5FE3">
        <w:rPr>
          <w:b/>
          <w:spacing w:val="-3"/>
          <w:sz w:val="24"/>
          <w:u w:val="single"/>
          <w:lang w:val="es-ES_tradnl"/>
        </w:rPr>
        <w:t>EXPERIENCIA DOCENTE:</w:t>
      </w:r>
      <w:r w:rsidRPr="007B5FE3">
        <w:rPr>
          <w:spacing w:val="-3"/>
          <w:sz w:val="24"/>
          <w:lang w:val="es-ES_tradnl"/>
        </w:rPr>
        <w:t xml:space="preserve"> Profesor de asignatura de la UNAM-ENEP Acatlán, en la Escuela de Actuaría de 1986 a 1991</w:t>
      </w:r>
      <w:r w:rsidR="00B33702" w:rsidRPr="007B5FE3">
        <w:rPr>
          <w:spacing w:val="-3"/>
          <w:sz w:val="24"/>
          <w:lang w:val="es-ES_tradnl"/>
        </w:rPr>
        <w:t xml:space="preserve"> y en 2006</w:t>
      </w:r>
      <w:r w:rsidRPr="007B5FE3">
        <w:rPr>
          <w:spacing w:val="-3"/>
          <w:sz w:val="24"/>
          <w:lang w:val="es-ES_tradnl"/>
        </w:rPr>
        <w:t>. Profesor de asignatura en la Universidad An</w:t>
      </w:r>
      <w:r w:rsidR="000448AE" w:rsidRPr="007B5FE3">
        <w:rPr>
          <w:spacing w:val="-3"/>
          <w:sz w:val="24"/>
          <w:lang w:val="es-ES_tradnl"/>
        </w:rPr>
        <w:t>á</w:t>
      </w:r>
      <w:r w:rsidRPr="007B5FE3">
        <w:rPr>
          <w:spacing w:val="-3"/>
          <w:sz w:val="24"/>
          <w:lang w:val="es-ES_tradnl"/>
        </w:rPr>
        <w:t>huac en la Escuela de Actuaría de 1984 a 1992</w:t>
      </w:r>
      <w:r w:rsidR="00885DD3" w:rsidRPr="007B5FE3">
        <w:rPr>
          <w:spacing w:val="-3"/>
          <w:sz w:val="24"/>
          <w:lang w:val="es-ES_tradnl"/>
        </w:rPr>
        <w:t xml:space="preserve"> y </w:t>
      </w:r>
      <w:r w:rsidR="00FB262D" w:rsidRPr="007B5FE3">
        <w:rPr>
          <w:spacing w:val="-3"/>
          <w:sz w:val="24"/>
          <w:lang w:val="es-ES_tradnl"/>
        </w:rPr>
        <w:t>de</w:t>
      </w:r>
      <w:r w:rsidR="00885DD3" w:rsidRPr="007B5FE3">
        <w:rPr>
          <w:spacing w:val="-3"/>
          <w:sz w:val="24"/>
          <w:lang w:val="es-ES_tradnl"/>
        </w:rPr>
        <w:t xml:space="preserve"> 2006</w:t>
      </w:r>
      <w:r w:rsidR="00FB262D" w:rsidRPr="007B5FE3">
        <w:rPr>
          <w:spacing w:val="-3"/>
          <w:sz w:val="24"/>
          <w:lang w:val="es-ES_tradnl"/>
        </w:rPr>
        <w:t xml:space="preserve"> a </w:t>
      </w:r>
      <w:r w:rsidR="00EC434C">
        <w:rPr>
          <w:spacing w:val="-3"/>
          <w:sz w:val="24"/>
          <w:lang w:val="es-ES_tradnl"/>
        </w:rPr>
        <w:t>2007</w:t>
      </w:r>
      <w:r w:rsidRPr="007B5FE3">
        <w:rPr>
          <w:spacing w:val="-3"/>
          <w:sz w:val="24"/>
          <w:lang w:val="es-ES_tradnl"/>
        </w:rPr>
        <w:t xml:space="preserve">. </w:t>
      </w:r>
    </w:p>
    <w:p w:rsidR="0091700F" w:rsidRDefault="0091700F" w:rsidP="007B5F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uppressAutoHyphens/>
        <w:spacing w:line="360" w:lineRule="auto"/>
        <w:jc w:val="both"/>
        <w:rPr>
          <w:b/>
          <w:spacing w:val="-3"/>
          <w:sz w:val="24"/>
          <w:u w:val="single"/>
          <w:lang w:val="es-ES_tradnl"/>
        </w:rPr>
      </w:pPr>
    </w:p>
    <w:p w:rsidR="0020391B" w:rsidRPr="007B5FE3" w:rsidRDefault="0020391B" w:rsidP="007B5F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uppressAutoHyphens/>
        <w:spacing w:line="360" w:lineRule="auto"/>
        <w:jc w:val="both"/>
        <w:rPr>
          <w:b/>
          <w:spacing w:val="-3"/>
          <w:sz w:val="24"/>
          <w:u w:val="single"/>
          <w:lang w:val="es-ES_tradnl"/>
        </w:rPr>
      </w:pPr>
    </w:p>
    <w:p w:rsidR="001C579C" w:rsidRPr="007B5FE3" w:rsidRDefault="001C579C" w:rsidP="007B5F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uppressAutoHyphens/>
        <w:spacing w:line="360" w:lineRule="auto"/>
        <w:jc w:val="both"/>
        <w:rPr>
          <w:spacing w:val="-3"/>
          <w:sz w:val="24"/>
          <w:lang w:val="es-ES_tradnl"/>
        </w:rPr>
      </w:pPr>
      <w:r w:rsidRPr="007B5FE3">
        <w:rPr>
          <w:b/>
          <w:spacing w:val="-3"/>
          <w:sz w:val="24"/>
          <w:u w:val="single"/>
          <w:lang w:val="es-ES_tradnl"/>
        </w:rPr>
        <w:lastRenderedPageBreak/>
        <w:t>ASISTENCIA TECNICA A ORGANISMOS INTERNACIONALES</w:t>
      </w:r>
      <w:r w:rsidRPr="007B5FE3">
        <w:rPr>
          <w:b/>
          <w:spacing w:val="-3"/>
          <w:sz w:val="24"/>
          <w:lang w:val="es-ES_tradnl"/>
        </w:rPr>
        <w:t xml:space="preserve">:  </w:t>
      </w:r>
      <w:r w:rsidRPr="007B5FE3">
        <w:rPr>
          <w:spacing w:val="-3"/>
          <w:sz w:val="24"/>
          <w:lang w:val="es-ES_tradnl"/>
        </w:rPr>
        <w:t xml:space="preserve">Organización de las Naciones Unidas, </w:t>
      </w:r>
      <w:proofErr w:type="spellStart"/>
      <w:r w:rsidRPr="007B5FE3">
        <w:rPr>
          <w:spacing w:val="-3"/>
          <w:sz w:val="24"/>
          <w:lang w:val="es-ES_tradnl"/>
        </w:rPr>
        <w:t>The</w:t>
      </w:r>
      <w:proofErr w:type="spellEnd"/>
      <w:r w:rsidRPr="007B5FE3">
        <w:rPr>
          <w:spacing w:val="-3"/>
          <w:sz w:val="24"/>
          <w:lang w:val="es-ES_tradnl"/>
        </w:rPr>
        <w:t xml:space="preserve"> </w:t>
      </w:r>
      <w:proofErr w:type="spellStart"/>
      <w:r w:rsidRPr="007B5FE3">
        <w:rPr>
          <w:spacing w:val="-3"/>
          <w:sz w:val="24"/>
          <w:lang w:val="es-ES_tradnl"/>
        </w:rPr>
        <w:t>Population</w:t>
      </w:r>
      <w:proofErr w:type="spellEnd"/>
      <w:r w:rsidRPr="007B5FE3">
        <w:rPr>
          <w:spacing w:val="-3"/>
          <w:sz w:val="24"/>
          <w:lang w:val="es-ES_tradnl"/>
        </w:rPr>
        <w:t xml:space="preserve"> Council, </w:t>
      </w:r>
      <w:proofErr w:type="spellStart"/>
      <w:r w:rsidRPr="007B5FE3">
        <w:rPr>
          <w:spacing w:val="-3"/>
          <w:sz w:val="24"/>
          <w:lang w:val="es-ES_tradnl"/>
        </w:rPr>
        <w:t>The</w:t>
      </w:r>
      <w:proofErr w:type="spellEnd"/>
      <w:r w:rsidRPr="007B5FE3">
        <w:rPr>
          <w:spacing w:val="-3"/>
          <w:sz w:val="24"/>
          <w:lang w:val="es-ES_tradnl"/>
        </w:rPr>
        <w:t xml:space="preserve"> </w:t>
      </w:r>
      <w:proofErr w:type="spellStart"/>
      <w:r w:rsidRPr="007B5FE3">
        <w:rPr>
          <w:spacing w:val="-3"/>
          <w:sz w:val="24"/>
          <w:lang w:val="es-ES_tradnl"/>
        </w:rPr>
        <w:t>Pathfinder</w:t>
      </w:r>
      <w:proofErr w:type="spellEnd"/>
      <w:r w:rsidRPr="007B5FE3">
        <w:rPr>
          <w:spacing w:val="-3"/>
          <w:sz w:val="24"/>
          <w:lang w:val="es-ES_tradnl"/>
        </w:rPr>
        <w:t xml:space="preserve"> </w:t>
      </w:r>
      <w:proofErr w:type="spellStart"/>
      <w:r w:rsidRPr="007B5FE3">
        <w:rPr>
          <w:spacing w:val="-3"/>
          <w:sz w:val="24"/>
          <w:lang w:val="es-ES_tradnl"/>
        </w:rPr>
        <w:t>Fund</w:t>
      </w:r>
      <w:proofErr w:type="spellEnd"/>
      <w:r w:rsidRPr="007B5FE3">
        <w:rPr>
          <w:spacing w:val="-3"/>
          <w:sz w:val="24"/>
          <w:lang w:val="es-ES_tradnl"/>
        </w:rPr>
        <w:t>, Organización Mundial de la Salud, Organi</w:t>
      </w:r>
      <w:r w:rsidR="00885DD3" w:rsidRPr="007B5FE3">
        <w:rPr>
          <w:spacing w:val="-3"/>
          <w:sz w:val="24"/>
          <w:lang w:val="es-ES_tradnl"/>
        </w:rPr>
        <w:t xml:space="preserve">zación Panamericana de la Salud, </w:t>
      </w:r>
      <w:proofErr w:type="spellStart"/>
      <w:r w:rsidR="00885DD3" w:rsidRPr="007B5FE3">
        <w:rPr>
          <w:spacing w:val="-3"/>
          <w:sz w:val="24"/>
          <w:lang w:val="es-ES_tradnl"/>
        </w:rPr>
        <w:t>Food</w:t>
      </w:r>
      <w:proofErr w:type="spellEnd"/>
      <w:r w:rsidR="00885DD3" w:rsidRPr="007B5FE3">
        <w:rPr>
          <w:spacing w:val="-3"/>
          <w:sz w:val="24"/>
          <w:lang w:val="es-ES_tradnl"/>
        </w:rPr>
        <w:t xml:space="preserve"> and </w:t>
      </w:r>
      <w:proofErr w:type="spellStart"/>
      <w:r w:rsidR="00885DD3" w:rsidRPr="007B5FE3">
        <w:rPr>
          <w:spacing w:val="-3"/>
          <w:sz w:val="24"/>
          <w:lang w:val="es-ES_tradnl"/>
        </w:rPr>
        <w:t>Agriculture</w:t>
      </w:r>
      <w:proofErr w:type="spellEnd"/>
      <w:r w:rsidR="00885DD3" w:rsidRPr="007B5FE3">
        <w:rPr>
          <w:spacing w:val="-3"/>
          <w:sz w:val="24"/>
          <w:lang w:val="es-ES_tradnl"/>
        </w:rPr>
        <w:t xml:space="preserve"> </w:t>
      </w:r>
      <w:proofErr w:type="spellStart"/>
      <w:r w:rsidR="00885DD3" w:rsidRPr="007B5FE3">
        <w:rPr>
          <w:spacing w:val="-3"/>
          <w:sz w:val="24"/>
          <w:lang w:val="es-ES_tradnl"/>
        </w:rPr>
        <w:t>Organization</w:t>
      </w:r>
      <w:proofErr w:type="spellEnd"/>
      <w:r w:rsidR="00885DD3" w:rsidRPr="007B5FE3">
        <w:rPr>
          <w:spacing w:val="-3"/>
          <w:sz w:val="24"/>
          <w:lang w:val="es-ES_tradnl"/>
        </w:rPr>
        <w:t xml:space="preserve"> (FAO)</w:t>
      </w:r>
      <w:r w:rsidR="00F32144">
        <w:rPr>
          <w:spacing w:val="-3"/>
          <w:sz w:val="24"/>
          <w:lang w:val="es-ES_tradnl"/>
        </w:rPr>
        <w:t xml:space="preserve"> Banco Mundial</w:t>
      </w:r>
      <w:r w:rsidR="00885DD3" w:rsidRPr="007B5FE3">
        <w:rPr>
          <w:spacing w:val="-3"/>
          <w:sz w:val="24"/>
          <w:lang w:val="es-ES_tradnl"/>
        </w:rPr>
        <w:t>.</w:t>
      </w:r>
    </w:p>
    <w:p w:rsidR="001C579C" w:rsidRPr="007B5FE3" w:rsidRDefault="001C579C" w:rsidP="007B5F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uppressAutoHyphens/>
        <w:spacing w:line="360" w:lineRule="auto"/>
        <w:jc w:val="both"/>
        <w:rPr>
          <w:b/>
          <w:spacing w:val="-3"/>
          <w:sz w:val="24"/>
          <w:u w:val="single"/>
          <w:lang w:val="es-ES_tradnl"/>
        </w:rPr>
      </w:pPr>
    </w:p>
    <w:p w:rsidR="001C579C" w:rsidRPr="007B5FE3" w:rsidRDefault="001C579C" w:rsidP="007B5F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</w:tabs>
        <w:suppressAutoHyphens/>
        <w:spacing w:line="360" w:lineRule="auto"/>
        <w:jc w:val="both"/>
        <w:rPr>
          <w:sz w:val="24"/>
        </w:rPr>
      </w:pPr>
      <w:r w:rsidRPr="007B5FE3">
        <w:rPr>
          <w:b/>
          <w:sz w:val="24"/>
          <w:u w:val="single"/>
        </w:rPr>
        <w:t>PUBLICACIONES:</w:t>
      </w:r>
      <w:r w:rsidRPr="007B5FE3">
        <w:rPr>
          <w:sz w:val="24"/>
        </w:rPr>
        <w:t xml:space="preserve"> Autor y coautor de artículos sobre análisis demográfico</w:t>
      </w:r>
      <w:r w:rsidR="005B34DC" w:rsidRPr="007B5FE3">
        <w:rPr>
          <w:sz w:val="24"/>
        </w:rPr>
        <w:t>,</w:t>
      </w:r>
      <w:r w:rsidR="00885DD3" w:rsidRPr="007B5FE3">
        <w:rPr>
          <w:sz w:val="24"/>
        </w:rPr>
        <w:t xml:space="preserve"> salud,</w:t>
      </w:r>
      <w:r w:rsidRPr="007B5FE3">
        <w:rPr>
          <w:sz w:val="24"/>
        </w:rPr>
        <w:t xml:space="preserve"> planificación familiar</w:t>
      </w:r>
      <w:r w:rsidR="005B34DC" w:rsidRPr="007B5FE3">
        <w:rPr>
          <w:sz w:val="24"/>
        </w:rPr>
        <w:t xml:space="preserve"> y pobreza</w:t>
      </w:r>
      <w:r w:rsidRPr="007B5FE3">
        <w:rPr>
          <w:sz w:val="24"/>
        </w:rPr>
        <w:t xml:space="preserve"> así como diagnósticos sociodemográficos y artículos sobre </w:t>
      </w:r>
      <w:bookmarkStart w:id="0" w:name="_GoBack"/>
      <w:bookmarkEnd w:id="0"/>
      <w:r w:rsidRPr="007B5FE3">
        <w:rPr>
          <w:sz w:val="24"/>
        </w:rPr>
        <w:t>metodología de análisis estadístico</w:t>
      </w:r>
      <w:r w:rsidR="0020391B">
        <w:rPr>
          <w:sz w:val="24"/>
        </w:rPr>
        <w:t xml:space="preserve"> a partir de encuestas por muestreo</w:t>
      </w:r>
      <w:r w:rsidRPr="007B5FE3">
        <w:rPr>
          <w:sz w:val="24"/>
        </w:rPr>
        <w:t>.</w:t>
      </w:r>
    </w:p>
    <w:sectPr w:rsidR="001C579C" w:rsidRPr="007B5FE3" w:rsidSect="008D3367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607F5"/>
    <w:rsid w:val="00002E5D"/>
    <w:rsid w:val="00010E84"/>
    <w:rsid w:val="00021B43"/>
    <w:rsid w:val="000448AE"/>
    <w:rsid w:val="000C45C0"/>
    <w:rsid w:val="001C579C"/>
    <w:rsid w:val="0020391B"/>
    <w:rsid w:val="002B65D9"/>
    <w:rsid w:val="0034191B"/>
    <w:rsid w:val="005B34DC"/>
    <w:rsid w:val="007418F5"/>
    <w:rsid w:val="00750A04"/>
    <w:rsid w:val="007B5FE3"/>
    <w:rsid w:val="00885DD3"/>
    <w:rsid w:val="008D3367"/>
    <w:rsid w:val="0091700F"/>
    <w:rsid w:val="00921349"/>
    <w:rsid w:val="009515B2"/>
    <w:rsid w:val="009C71B0"/>
    <w:rsid w:val="00AA35FD"/>
    <w:rsid w:val="00AE7A85"/>
    <w:rsid w:val="00B31612"/>
    <w:rsid w:val="00B33702"/>
    <w:rsid w:val="00B607F5"/>
    <w:rsid w:val="00BA6AA1"/>
    <w:rsid w:val="00C0605B"/>
    <w:rsid w:val="00CD5FC4"/>
    <w:rsid w:val="00D47079"/>
    <w:rsid w:val="00E1017C"/>
    <w:rsid w:val="00EC434C"/>
    <w:rsid w:val="00F32144"/>
    <w:rsid w:val="00FA2DA1"/>
    <w:rsid w:val="00FB2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367"/>
    <w:rPr>
      <w:lang w:val="es-ES" w:eastAsia="es-ES"/>
    </w:rPr>
  </w:style>
  <w:style w:type="paragraph" w:styleId="Ttulo1">
    <w:name w:val="heading 1"/>
    <w:basedOn w:val="Normal"/>
    <w:next w:val="Normal"/>
    <w:qFormat/>
    <w:rsid w:val="008D3367"/>
    <w:pPr>
      <w:keepNext/>
      <w:jc w:val="center"/>
      <w:outlineLvl w:val="0"/>
    </w:pPr>
    <w:rPr>
      <w:b/>
      <w:caps/>
      <w:sz w:val="24"/>
      <w:lang w:val="es-ES_tradnl"/>
    </w:rPr>
  </w:style>
  <w:style w:type="paragraph" w:styleId="Ttulo2">
    <w:name w:val="heading 2"/>
    <w:basedOn w:val="Normal"/>
    <w:next w:val="Normal"/>
    <w:qFormat/>
    <w:rsid w:val="008D3367"/>
    <w:pPr>
      <w:keepNext/>
      <w:tabs>
        <w:tab w:val="center" w:pos="4680"/>
      </w:tabs>
      <w:suppressAutoHyphens/>
      <w:jc w:val="center"/>
      <w:outlineLvl w:val="1"/>
    </w:pPr>
    <w:rPr>
      <w:rFonts w:ascii="Arial" w:hAnsi="Arial"/>
      <w:b/>
      <w:spacing w:val="-3"/>
      <w:sz w:val="2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JAVIER SUAREZ MORALES</vt:lpstr>
      <vt:lpstr>JAVIER SUAREZ MORALES</vt:lpstr>
    </vt:vector>
  </TitlesOfParts>
  <Company>Berumen y Asociados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JAVIER SUAREZ MORALES</dc:title>
  <dc:creator>Edmundo Berumen</dc:creator>
  <cp:lastModifiedBy>erick.garcia</cp:lastModifiedBy>
  <cp:revision>4</cp:revision>
  <cp:lastPrinted>1999-11-12T17:51:00Z</cp:lastPrinted>
  <dcterms:created xsi:type="dcterms:W3CDTF">2017-10-12T23:49:00Z</dcterms:created>
  <dcterms:modified xsi:type="dcterms:W3CDTF">2017-10-16T14:58:00Z</dcterms:modified>
</cp:coreProperties>
</file>