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7E92C" w14:textId="77777777" w:rsidR="0068760A" w:rsidRDefault="0068760A" w:rsidP="0068760A">
      <w:pPr>
        <w:tabs>
          <w:tab w:val="left" w:pos="4708"/>
        </w:tabs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</w:p>
    <w:p w14:paraId="66661796" w14:textId="3C5B2C86" w:rsidR="00C349D1" w:rsidRPr="0068760A" w:rsidRDefault="00C349D1" w:rsidP="00C349D1">
      <w:pPr>
        <w:tabs>
          <w:tab w:val="left" w:pos="4708"/>
        </w:tabs>
        <w:spacing w:after="0" w:line="2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68760A">
        <w:rPr>
          <w:rFonts w:ascii="Arial" w:hAnsi="Arial" w:cs="Arial"/>
          <w:b/>
          <w:bCs/>
          <w:sz w:val="20"/>
          <w:szCs w:val="20"/>
        </w:rPr>
        <w:t xml:space="preserve">CÉDULA </w:t>
      </w:r>
      <w:r w:rsidR="007C798C" w:rsidRPr="0068760A">
        <w:rPr>
          <w:rFonts w:ascii="Arial" w:hAnsi="Arial" w:cs="Arial"/>
          <w:b/>
          <w:bCs/>
          <w:sz w:val="20"/>
          <w:szCs w:val="20"/>
        </w:rPr>
        <w:t>DE PREVE</w:t>
      </w:r>
      <w:r w:rsidR="00A57ED9" w:rsidRPr="0068760A">
        <w:rPr>
          <w:rFonts w:ascii="Arial" w:hAnsi="Arial" w:cs="Arial"/>
          <w:b/>
          <w:bCs/>
          <w:sz w:val="20"/>
          <w:szCs w:val="20"/>
        </w:rPr>
        <w:t>N</w:t>
      </w:r>
      <w:r w:rsidR="007C798C" w:rsidRPr="0068760A">
        <w:rPr>
          <w:rFonts w:ascii="Arial" w:hAnsi="Arial" w:cs="Arial"/>
          <w:b/>
          <w:bCs/>
          <w:sz w:val="20"/>
          <w:szCs w:val="20"/>
        </w:rPr>
        <w:t xml:space="preserve">CIÓN </w:t>
      </w:r>
      <w:r w:rsidRPr="0068760A">
        <w:rPr>
          <w:rFonts w:ascii="Arial" w:hAnsi="Arial" w:cs="Arial"/>
          <w:b/>
          <w:bCs/>
          <w:sz w:val="20"/>
          <w:szCs w:val="20"/>
        </w:rPr>
        <w:t>DE RIESGOS</w:t>
      </w:r>
    </w:p>
    <w:p w14:paraId="0FC38686" w14:textId="77777777" w:rsidR="007C798C" w:rsidRPr="007A68E4" w:rsidRDefault="00ED5E43" w:rsidP="00C349D1">
      <w:pPr>
        <w:tabs>
          <w:tab w:val="left" w:pos="4708"/>
        </w:tabs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7A68E4">
        <w:rPr>
          <w:rFonts w:ascii="Arial" w:hAnsi="Arial" w:cs="Arial"/>
          <w:b/>
          <w:bCs/>
          <w:sz w:val="18"/>
          <w:szCs w:val="18"/>
        </w:rPr>
        <w:t xml:space="preserve">INFORMACIÓN SOBRE LAS CONDICIONES DE LOS VEHÍCULOS QUE TRASLADARÁN </w:t>
      </w:r>
    </w:p>
    <w:p w14:paraId="66EA4772" w14:textId="5B0C8BE2" w:rsidR="00ED5E43" w:rsidRPr="007A68E4" w:rsidRDefault="007C798C" w:rsidP="00C349D1">
      <w:pPr>
        <w:tabs>
          <w:tab w:val="left" w:pos="4708"/>
        </w:tabs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  <w:r w:rsidRPr="007A68E4">
        <w:rPr>
          <w:rFonts w:ascii="Arial" w:hAnsi="Arial" w:cs="Arial"/>
          <w:b/>
          <w:bCs/>
          <w:sz w:val="18"/>
          <w:szCs w:val="18"/>
        </w:rPr>
        <w:t xml:space="preserve">LOS MATERIALES ELECTORALES Y EQUIPO DE VOTACIÓN </w:t>
      </w:r>
      <w:r w:rsidR="00ED5E43" w:rsidRPr="007A68E4">
        <w:rPr>
          <w:rFonts w:ascii="Arial" w:hAnsi="Arial" w:cs="Arial"/>
          <w:b/>
          <w:bCs/>
          <w:sz w:val="18"/>
          <w:szCs w:val="18"/>
        </w:rPr>
        <w:t>PARA SU DESTRUCCIÓN</w:t>
      </w:r>
    </w:p>
    <w:p w14:paraId="6F94F117" w14:textId="77777777" w:rsidR="00D4549E" w:rsidRPr="00C349D1" w:rsidRDefault="00D4549E" w:rsidP="00C349D1">
      <w:pPr>
        <w:tabs>
          <w:tab w:val="left" w:pos="4708"/>
        </w:tabs>
        <w:spacing w:after="0" w:line="240" w:lineRule="atLeast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aconcuadrcula"/>
        <w:tblW w:w="10915" w:type="dxa"/>
        <w:jc w:val="center"/>
        <w:tblLook w:val="04A0" w:firstRow="1" w:lastRow="0" w:firstColumn="1" w:lastColumn="0" w:noHBand="0" w:noVBand="1"/>
      </w:tblPr>
      <w:tblGrid>
        <w:gridCol w:w="2127"/>
        <w:gridCol w:w="283"/>
        <w:gridCol w:w="2268"/>
        <w:gridCol w:w="284"/>
        <w:gridCol w:w="1134"/>
        <w:gridCol w:w="283"/>
        <w:gridCol w:w="692"/>
        <w:gridCol w:w="159"/>
        <w:gridCol w:w="850"/>
        <w:gridCol w:w="142"/>
        <w:gridCol w:w="742"/>
        <w:gridCol w:w="1951"/>
      </w:tblGrid>
      <w:tr w:rsidR="003E2F92" w14:paraId="6BF59A53" w14:textId="77777777" w:rsidTr="000B1441">
        <w:trPr>
          <w:trHeight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4B15C" w14:textId="44C3C38B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Fecha de revisión: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8509F5" w14:textId="77777777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6503B" w14:textId="77777777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BFFA8" w14:textId="01760B90" w:rsidR="003E2F92" w:rsidRPr="007A68E4" w:rsidRDefault="003E2F92" w:rsidP="00DA0714">
            <w:pPr>
              <w:tabs>
                <w:tab w:val="left" w:pos="4708"/>
              </w:tabs>
              <w:ind w:left="4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Hora de revisión: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EB890D" w14:textId="77777777" w:rsidR="003E2F92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F92" w14:paraId="7CDBC932" w14:textId="77777777" w:rsidTr="000B1441">
        <w:trPr>
          <w:trHeight w:hRule="exact" w:val="113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4965BC" w14:textId="77777777" w:rsidR="003E2F92" w:rsidRPr="007A68E4" w:rsidRDefault="003E2F92" w:rsidP="003E2F92">
            <w:pPr>
              <w:tabs>
                <w:tab w:val="left" w:pos="4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18D0945F" w14:textId="77777777" w:rsidR="003E2F92" w:rsidRPr="007A68E4" w:rsidRDefault="003E2F92" w:rsidP="003E2F92">
            <w:pPr>
              <w:tabs>
                <w:tab w:val="left" w:pos="4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36D34" w14:textId="77777777" w:rsidR="003E2F92" w:rsidRPr="007A68E4" w:rsidRDefault="003E2F92" w:rsidP="003E2F92">
            <w:pPr>
              <w:tabs>
                <w:tab w:val="left" w:pos="4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8C766" w14:textId="0F60B4C4" w:rsidR="003E2F92" w:rsidRPr="007A68E4" w:rsidRDefault="003E2F92" w:rsidP="003E2F92">
            <w:pPr>
              <w:tabs>
                <w:tab w:val="left" w:pos="4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4"/>
            <w:tcBorders>
              <w:left w:val="nil"/>
              <w:right w:val="nil"/>
            </w:tcBorders>
            <w:vAlign w:val="center"/>
          </w:tcPr>
          <w:p w14:paraId="5B664116" w14:textId="77777777" w:rsidR="003E2F92" w:rsidRDefault="003E2F92" w:rsidP="003E2F92">
            <w:pPr>
              <w:tabs>
                <w:tab w:val="left" w:pos="470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F92" w14:paraId="40825B93" w14:textId="77777777" w:rsidTr="00CD5277">
        <w:trPr>
          <w:trHeight w:val="340"/>
          <w:jc w:val="center"/>
        </w:trPr>
        <w:tc>
          <w:tcPr>
            <w:tcW w:w="10915" w:type="dxa"/>
            <w:gridSpan w:val="12"/>
            <w:shd w:val="clear" w:color="auto" w:fill="BFBFBF" w:themeFill="background1" w:themeFillShade="BF"/>
            <w:vAlign w:val="center"/>
          </w:tcPr>
          <w:p w14:paraId="0129ED54" w14:textId="7A81233D" w:rsidR="003E2F92" w:rsidRPr="007A68E4" w:rsidRDefault="003E2F92" w:rsidP="003E2F92">
            <w:pPr>
              <w:tabs>
                <w:tab w:val="left" w:pos="470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Datos Generales</w:t>
            </w:r>
          </w:p>
        </w:tc>
      </w:tr>
      <w:tr w:rsidR="003E2F92" w14:paraId="16783171" w14:textId="77777777" w:rsidTr="000B1441">
        <w:trPr>
          <w:trHeight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FE8BF" w14:textId="3078702A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Modelo: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  <w:vAlign w:val="center"/>
          </w:tcPr>
          <w:p w14:paraId="6B90E497" w14:textId="77777777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C58A5" w14:textId="77777777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E62B4" w14:textId="5F2ADB4F" w:rsidR="003E2F92" w:rsidRPr="007A68E4" w:rsidRDefault="003E2F92" w:rsidP="00DA0714">
            <w:pPr>
              <w:tabs>
                <w:tab w:val="left" w:pos="4708"/>
              </w:tabs>
              <w:ind w:firstLine="4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Año:</w:t>
            </w:r>
          </w:p>
        </w:tc>
        <w:tc>
          <w:tcPr>
            <w:tcW w:w="4819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3D51CE" w14:textId="5FD04E8D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2F92" w14:paraId="558EEA7A" w14:textId="77777777" w:rsidTr="000B1441">
        <w:trPr>
          <w:trHeight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D7B38" w14:textId="1773CA29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Placas: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3CCB8A" w14:textId="77777777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5E398" w14:textId="77777777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94FD0" w14:textId="009429B4" w:rsidR="003E2F92" w:rsidRPr="007A68E4" w:rsidRDefault="00C349D1" w:rsidP="00C349D1">
            <w:pPr>
              <w:tabs>
                <w:tab w:val="left" w:pos="4708"/>
              </w:tabs>
              <w:ind w:right="-4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No. Tarjeta de Circulación:</w:t>
            </w:r>
          </w:p>
        </w:tc>
        <w:tc>
          <w:tcPr>
            <w:tcW w:w="283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57C0DF" w14:textId="6F492C2E" w:rsidR="003E2F92" w:rsidRDefault="003E2F92" w:rsidP="00C349D1">
            <w:pPr>
              <w:tabs>
                <w:tab w:val="left" w:pos="4708"/>
              </w:tabs>
              <w:ind w:hanging="10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220C" w14:paraId="7A8011CF" w14:textId="77777777" w:rsidTr="000B1441">
        <w:trPr>
          <w:trHeight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1636" w14:textId="6182B17A" w:rsidR="0024220C" w:rsidRPr="007A68E4" w:rsidRDefault="0024220C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Uso vehicular: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DFF6A" w14:textId="77777777" w:rsidR="0024220C" w:rsidRPr="007A68E4" w:rsidRDefault="0024220C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C71A1" w14:textId="77777777" w:rsidR="0024220C" w:rsidRPr="007A68E4" w:rsidRDefault="0024220C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00B73" w14:textId="4B348106" w:rsidR="0024220C" w:rsidRPr="007A68E4" w:rsidRDefault="001815EC" w:rsidP="00C349D1">
            <w:pPr>
              <w:tabs>
                <w:tab w:val="left" w:pos="4708"/>
              </w:tabs>
              <w:ind w:right="-40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Vigencia</w:t>
            </w:r>
            <w:r w:rsidR="000B1441" w:rsidRPr="007A68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Tarjeta de Circulación</w:t>
            </w: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F40C13" w14:textId="77777777" w:rsidR="0024220C" w:rsidRDefault="0024220C" w:rsidP="00C349D1">
            <w:pPr>
              <w:tabs>
                <w:tab w:val="left" w:pos="4708"/>
              </w:tabs>
              <w:ind w:hanging="10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F92" w14:paraId="33E38BD5" w14:textId="77777777" w:rsidTr="000B1441">
        <w:trPr>
          <w:trHeight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61E63" w14:textId="501F44A3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Nombre Operador: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988B486" w14:textId="77777777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E88FB" w14:textId="77777777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25C7B" w14:textId="42493D39" w:rsidR="003E2F92" w:rsidRPr="007A68E4" w:rsidRDefault="003E2F92" w:rsidP="00DA0714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022D8C9" w14:textId="77777777" w:rsidR="003E2F92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2F92" w14:paraId="4F2316FF" w14:textId="77777777" w:rsidTr="000B1441">
        <w:trPr>
          <w:trHeight w:val="397"/>
          <w:jc w:val="center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84B09" w14:textId="77CF89D3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Licencia de Conducir:</w:t>
            </w:r>
          </w:p>
        </w:tc>
        <w:tc>
          <w:tcPr>
            <w:tcW w:w="8505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1AD324" w14:textId="77777777" w:rsidR="003E2F92" w:rsidRPr="007A68E4" w:rsidRDefault="003E2F92" w:rsidP="00DA0714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2F92" w14:paraId="5C240231" w14:textId="77777777" w:rsidTr="000B1441">
        <w:trPr>
          <w:trHeight w:val="397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61C44" w14:textId="487ED911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Tipo de Licencia: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71833" w14:textId="725868BA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5E07C" w14:textId="77777777" w:rsidR="003E2F92" w:rsidRPr="007A68E4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8188B" w14:textId="085B0548" w:rsidR="003E2F92" w:rsidRPr="007A68E4" w:rsidRDefault="003E2F92" w:rsidP="00DA0714">
            <w:pPr>
              <w:tabs>
                <w:tab w:val="left" w:pos="4708"/>
              </w:tabs>
              <w:ind w:left="46" w:hanging="4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Vigencia</w:t>
            </w:r>
            <w:r w:rsidR="000B1441" w:rsidRPr="007A68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Licencia</w:t>
            </w: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8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2794A" w14:textId="12DFD0BB" w:rsidR="003E2F92" w:rsidRDefault="003E2F92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B7921" w14:paraId="6CCB91E7" w14:textId="16D63750" w:rsidTr="000B1441">
        <w:trPr>
          <w:trHeight w:val="397"/>
          <w:jc w:val="center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963A" w14:textId="70B82859" w:rsidR="003B7921" w:rsidRPr="007A68E4" w:rsidRDefault="003B7921" w:rsidP="00E74B37">
            <w:pPr>
              <w:tabs>
                <w:tab w:val="left" w:pos="4708"/>
              </w:tabs>
              <w:ind w:left="-11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La unidad está autorizada para el transporte de residuos sólidos: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367E6" w14:textId="14A4FB87" w:rsidR="003B7921" w:rsidRPr="003B7921" w:rsidRDefault="003B7921" w:rsidP="003B7921">
            <w:pPr>
              <w:tabs>
                <w:tab w:val="left" w:pos="4708"/>
              </w:tabs>
              <w:spacing w:line="200" w:lineRule="atLeast"/>
              <w:ind w:left="-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29E9C0C" wp14:editId="5B29FE86">
                  <wp:simplePos x="0" y="0"/>
                  <wp:positionH relativeFrom="column">
                    <wp:posOffset>-118110</wp:posOffset>
                  </wp:positionH>
                  <wp:positionV relativeFrom="paragraph">
                    <wp:posOffset>43815</wp:posOffset>
                  </wp:positionV>
                  <wp:extent cx="424815" cy="169545"/>
                  <wp:effectExtent l="0" t="0" r="0" b="0"/>
                  <wp:wrapNone/>
                  <wp:docPr id="52759717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597176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16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</w:t>
            </w:r>
          </w:p>
        </w:tc>
        <w:tc>
          <w:tcPr>
            <w:tcW w:w="18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2B1BE0" w14:textId="7C72D225" w:rsidR="003B7921" w:rsidRPr="007A68E4" w:rsidRDefault="003B7921" w:rsidP="003B7921">
            <w:pPr>
              <w:tabs>
                <w:tab w:val="left" w:pos="4708"/>
              </w:tabs>
              <w:spacing w:line="200" w:lineRule="atLeast"/>
              <w:ind w:left="-113" w:right="-25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68E4">
              <w:rPr>
                <w:rFonts w:ascii="Arial" w:hAnsi="Arial" w:cs="Arial"/>
                <w:b/>
                <w:bCs/>
                <w:sz w:val="18"/>
                <w:szCs w:val="18"/>
              </w:rPr>
              <w:t>No. de autorización: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4B03E" w14:textId="77777777" w:rsidR="003B7921" w:rsidRPr="007A68E4" w:rsidRDefault="003B7921" w:rsidP="003B7921">
            <w:pPr>
              <w:tabs>
                <w:tab w:val="left" w:pos="4708"/>
              </w:tabs>
              <w:spacing w:line="200" w:lineRule="atLeast"/>
              <w:ind w:right="-21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E712ED6" w14:textId="35D905E0" w:rsidR="00E74B37" w:rsidRPr="00C349D1" w:rsidRDefault="00E74B37" w:rsidP="003E2F92">
      <w:pPr>
        <w:jc w:val="both"/>
        <w:rPr>
          <w:rFonts w:ascii="Arial" w:hAnsi="Arial" w:cs="Arial"/>
          <w:sz w:val="10"/>
          <w:szCs w:val="10"/>
        </w:rPr>
      </w:pPr>
    </w:p>
    <w:p w14:paraId="7A3D23D1" w14:textId="0B06883B" w:rsidR="003E2F92" w:rsidRDefault="003E2F92" w:rsidP="00CD5277">
      <w:pPr>
        <w:spacing w:after="0" w:line="240" w:lineRule="atLeast"/>
        <w:ind w:hanging="142"/>
        <w:jc w:val="both"/>
        <w:rPr>
          <w:rFonts w:ascii="Arial" w:hAnsi="Arial" w:cs="Arial"/>
          <w:sz w:val="20"/>
          <w:szCs w:val="20"/>
        </w:rPr>
      </w:pPr>
      <w:r w:rsidRPr="002E7DC4">
        <w:rPr>
          <w:rFonts w:ascii="Arial" w:hAnsi="Arial" w:cs="Arial"/>
          <w:sz w:val="18"/>
          <w:szCs w:val="18"/>
        </w:rPr>
        <w:t xml:space="preserve">Instrucción: La presente revisión es únicamente de carácter visual. </w:t>
      </w:r>
      <w:r w:rsidR="00D61202" w:rsidRPr="002E7DC4">
        <w:rPr>
          <w:rFonts w:ascii="Arial" w:hAnsi="Arial" w:cs="Arial"/>
          <w:sz w:val="18"/>
          <w:szCs w:val="18"/>
        </w:rPr>
        <w:t>Marque con una “X”, la opción correspondiente</w:t>
      </w:r>
      <w:r w:rsidR="00D61202">
        <w:rPr>
          <w:rFonts w:ascii="Arial" w:hAnsi="Arial" w:cs="Arial"/>
          <w:sz w:val="20"/>
          <w:szCs w:val="20"/>
        </w:rPr>
        <w:t xml:space="preserve">. </w:t>
      </w:r>
    </w:p>
    <w:tbl>
      <w:tblPr>
        <w:tblW w:w="10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992"/>
        <w:gridCol w:w="567"/>
        <w:gridCol w:w="567"/>
      </w:tblGrid>
      <w:tr w:rsidR="003E2F92" w:rsidRPr="00CD5277" w14:paraId="64E72E61" w14:textId="77777777" w:rsidTr="00CD5277">
        <w:trPr>
          <w:trHeight w:hRule="exact"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C7146A" w14:textId="59F990C1" w:rsidR="003E2F92" w:rsidRPr="00CD5277" w:rsidRDefault="003E2F92" w:rsidP="00CD5277">
            <w:pPr>
              <w:spacing w:after="0" w:line="240" w:lineRule="atLeast"/>
              <w:ind w:left="-103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6D15D" w14:textId="00AF3944" w:rsidR="003E2F92" w:rsidRPr="00CD5277" w:rsidRDefault="003E2F92" w:rsidP="00CD5277">
            <w:pPr>
              <w:spacing w:after="0" w:line="24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D5277">
              <w:rPr>
                <w:rFonts w:ascii="Arial" w:hAnsi="Arial" w:cs="Arial"/>
                <w:sz w:val="15"/>
                <w:szCs w:val="15"/>
              </w:rPr>
              <w:t>SÍ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AD917" w14:textId="59D7BB6D" w:rsidR="003E2F92" w:rsidRPr="00CD5277" w:rsidRDefault="00E74B37" w:rsidP="00CD5277">
            <w:pPr>
              <w:spacing w:after="0" w:line="240" w:lineRule="atLeast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CD5277">
              <w:rPr>
                <w:rFonts w:ascii="Arial" w:hAnsi="Arial" w:cs="Arial"/>
                <w:sz w:val="15"/>
                <w:szCs w:val="15"/>
              </w:rPr>
              <w:t>N</w:t>
            </w:r>
            <w:r w:rsidR="003E2F92" w:rsidRPr="00CD5277">
              <w:rPr>
                <w:rFonts w:ascii="Arial" w:hAnsi="Arial" w:cs="Arial"/>
                <w:sz w:val="15"/>
                <w:szCs w:val="15"/>
              </w:rPr>
              <w:t>O</w:t>
            </w:r>
          </w:p>
        </w:tc>
      </w:tr>
      <w:tr w:rsidR="003E2F92" w:rsidRPr="00CD5277" w14:paraId="0FA02F11" w14:textId="6ADEA0E6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E0C2DA" w14:textId="75BDC6CD" w:rsidR="003E2F92" w:rsidRPr="00CD5277" w:rsidRDefault="004D1783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3E2F92" w:rsidRPr="00CD5277">
              <w:rPr>
                <w:rFonts w:ascii="Arial" w:hAnsi="Arial" w:cs="Arial"/>
                <w:sz w:val="18"/>
                <w:szCs w:val="18"/>
              </w:rPr>
              <w:t xml:space="preserve">Cuenta con </w:t>
            </w:r>
            <w:r w:rsidR="00C027E7">
              <w:rPr>
                <w:rFonts w:ascii="Arial" w:hAnsi="Arial" w:cs="Arial"/>
                <w:sz w:val="18"/>
                <w:szCs w:val="18"/>
              </w:rPr>
              <w:t>al menos medio tanque de</w:t>
            </w:r>
            <w:r w:rsidR="003E2F92" w:rsidRPr="00CD5277">
              <w:rPr>
                <w:rFonts w:ascii="Arial" w:hAnsi="Arial" w:cs="Arial"/>
                <w:sz w:val="18"/>
                <w:szCs w:val="18"/>
              </w:rPr>
              <w:t xml:space="preserve"> gasolina para </w:t>
            </w:r>
            <w:r w:rsidR="00C027E7">
              <w:rPr>
                <w:rFonts w:ascii="Arial" w:hAnsi="Arial" w:cs="Arial"/>
                <w:sz w:val="18"/>
                <w:szCs w:val="18"/>
              </w:rPr>
              <w:t xml:space="preserve">realizar </w:t>
            </w:r>
            <w:r w:rsidR="003E2F92" w:rsidRPr="00CD5277">
              <w:rPr>
                <w:rFonts w:ascii="Arial" w:hAnsi="Arial" w:cs="Arial"/>
                <w:sz w:val="18"/>
                <w:szCs w:val="18"/>
              </w:rPr>
              <w:t>el traslado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ABC2F7" w14:textId="7A646291" w:rsidR="003E2F92" w:rsidRPr="00CD5277" w:rsidRDefault="003E2F9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CF7BF5" w14:textId="77777777" w:rsidR="003E2F92" w:rsidRPr="00CD5277" w:rsidRDefault="003E2F9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2F92" w:rsidRPr="00CD5277" w14:paraId="4CC393DB" w14:textId="27D34F21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3A5B0C" w14:textId="482F7DEB" w:rsidR="003E2F92" w:rsidRPr="00CD5277" w:rsidRDefault="004D1783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¿Los n</w:t>
            </w:r>
            <w:r w:rsidR="003E2F92" w:rsidRPr="00CD5277">
              <w:rPr>
                <w:rFonts w:ascii="Arial" w:hAnsi="Arial" w:cs="Arial"/>
                <w:sz w:val="18"/>
                <w:szCs w:val="18"/>
              </w:rPr>
              <w:t xml:space="preserve">eumáticos </w:t>
            </w:r>
            <w:r>
              <w:rPr>
                <w:rFonts w:ascii="Arial" w:hAnsi="Arial" w:cs="Arial"/>
                <w:sz w:val="18"/>
                <w:szCs w:val="18"/>
              </w:rPr>
              <w:t xml:space="preserve">se encuentran </w:t>
            </w:r>
            <w:r w:rsidR="003E2F92" w:rsidRPr="00CD5277">
              <w:rPr>
                <w:rFonts w:ascii="Arial" w:hAnsi="Arial" w:cs="Arial"/>
                <w:sz w:val="18"/>
                <w:szCs w:val="18"/>
              </w:rPr>
              <w:t>en buen estado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EC2972A" w14:textId="77777777" w:rsidR="003E2F92" w:rsidRPr="00CD5277" w:rsidRDefault="003E2F9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8F78D5" w14:textId="77777777" w:rsidR="003E2F92" w:rsidRPr="00CD5277" w:rsidRDefault="003E2F9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79EC32F3" w14:textId="77777777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D4D9C9" w14:textId="1EBCEE9E" w:rsidR="00D61202" w:rsidRPr="00CD5277" w:rsidRDefault="004D1783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CD5277">
              <w:rPr>
                <w:rFonts w:ascii="Arial" w:hAnsi="Arial" w:cs="Arial"/>
                <w:sz w:val="18"/>
                <w:szCs w:val="18"/>
              </w:rPr>
              <w:t>S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>e observan derrames de fluidos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 xml:space="preserve"> (aceite, combustible u otros)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6B3EA68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347152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17EB6793" w14:textId="4B1B6708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C10C1" w14:textId="4BE657A2" w:rsidR="00D61202" w:rsidRPr="00CD5277" w:rsidRDefault="004D1783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¿Los f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>aros delanteros funcionan correctamente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78C0E5C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4C8E12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0C4C6323" w14:textId="14F34586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F1335E" w14:textId="06B79AD4" w:rsidR="00D61202" w:rsidRPr="00CD5277" w:rsidRDefault="004D1783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¿Los f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>aros traseros funcionan correctamente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7413634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BED841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0296257F" w14:textId="5B7B26C1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83DBDA" w14:textId="0FC3F6D1" w:rsidR="00D61202" w:rsidRPr="00CD5277" w:rsidRDefault="004D1783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¿Las l</w:t>
            </w:r>
            <w:r w:rsidR="00CD5277">
              <w:rPr>
                <w:rFonts w:ascii="Arial" w:hAnsi="Arial" w:cs="Arial"/>
                <w:sz w:val="18"/>
                <w:szCs w:val="18"/>
              </w:rPr>
              <w:t>uces i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>ntermitentes funcionan correctamente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FF8754C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E8A9E98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28424D78" w14:textId="46F2F6F3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2930CF" w14:textId="20EF3B16" w:rsidR="00D61202" w:rsidRPr="00CD5277" w:rsidRDefault="006C6308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¿Las l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>uces direccionales funcionan correctamente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318294B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F897EC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0860C652" w14:textId="68E93C28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A2BE07" w14:textId="4FA29DF6" w:rsidR="00D61202" w:rsidRPr="00CD5277" w:rsidRDefault="006C6308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>Cuenta con espejos laterales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B89EDF2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B5BB4C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6BD65F5C" w14:textId="14DF3A9D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A4FEFA" w14:textId="183FFC43" w:rsidR="00D61202" w:rsidRPr="00CD5277" w:rsidRDefault="006C6308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>Cuenta con llanta(s) de refacción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0A3ED0B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2D85101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3CA55942" w14:textId="4FA88780" w:rsidTr="00CD5277">
        <w:trPr>
          <w:trHeight w:val="283"/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154283" w14:textId="6E7EDB80" w:rsidR="00D61202" w:rsidRPr="00CD5277" w:rsidRDefault="00D61202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 w:rsidRPr="00CD5277">
              <w:rPr>
                <w:rFonts w:ascii="Arial" w:hAnsi="Arial" w:cs="Arial"/>
                <w:sz w:val="18"/>
                <w:szCs w:val="18"/>
              </w:rPr>
              <w:t xml:space="preserve">Si es vehículo de caja cerrada, </w:t>
            </w:r>
            <w:r w:rsidR="004D1783">
              <w:rPr>
                <w:rFonts w:ascii="Arial" w:hAnsi="Arial" w:cs="Arial"/>
                <w:sz w:val="18"/>
                <w:szCs w:val="18"/>
              </w:rPr>
              <w:t>¿</w:t>
            </w:r>
            <w:r w:rsidRPr="00CD5277">
              <w:rPr>
                <w:rFonts w:ascii="Arial" w:hAnsi="Arial" w:cs="Arial"/>
                <w:sz w:val="18"/>
                <w:szCs w:val="18"/>
              </w:rPr>
              <w:t xml:space="preserve">la puerta cierra </w:t>
            </w:r>
            <w:r w:rsidR="004D1783" w:rsidRPr="00CD5277">
              <w:rPr>
                <w:rFonts w:ascii="Arial" w:hAnsi="Arial" w:cs="Arial"/>
                <w:sz w:val="18"/>
                <w:szCs w:val="18"/>
              </w:rPr>
              <w:t>correctamente</w:t>
            </w:r>
            <w:r w:rsidR="004D1783">
              <w:rPr>
                <w:rFonts w:ascii="Arial" w:hAnsi="Arial" w:cs="Arial"/>
                <w:sz w:val="18"/>
                <w:szCs w:val="18"/>
              </w:rPr>
              <w:t>?</w:t>
            </w:r>
            <w:r w:rsidRPr="00CD5277">
              <w:rPr>
                <w:rFonts w:ascii="Arial" w:hAnsi="Arial" w:cs="Arial"/>
                <w:sz w:val="18"/>
                <w:szCs w:val="18"/>
              </w:rPr>
              <w:t xml:space="preserve">                                     </w:t>
            </w:r>
            <w:r w:rsidR="00E74B37" w:rsidRPr="00CD5277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CD5277" w:rsidRPr="00CD5277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7DAD9B" w14:textId="5A170541" w:rsidR="00D61202" w:rsidRPr="00CD5277" w:rsidRDefault="00CD5277" w:rsidP="00CD5277">
            <w:pPr>
              <w:spacing w:after="0" w:line="240" w:lineRule="atLeast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277">
              <w:rPr>
                <w:rFonts w:ascii="Arial" w:hAnsi="Arial" w:cs="Arial"/>
                <w:sz w:val="18"/>
                <w:szCs w:val="18"/>
              </w:rPr>
              <w:t>No aplica</w:t>
            </w:r>
          </w:p>
        </w:tc>
        <w:tc>
          <w:tcPr>
            <w:tcW w:w="567" w:type="dxa"/>
            <w:vAlign w:val="center"/>
          </w:tcPr>
          <w:p w14:paraId="5199E8A9" w14:textId="044B6566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63282C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67166F5A" w14:textId="6A08DE53" w:rsidTr="00CD5277">
        <w:trPr>
          <w:trHeight w:val="283"/>
          <w:jc w:val="center"/>
        </w:trPr>
        <w:tc>
          <w:tcPr>
            <w:tcW w:w="87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5DFF43" w14:textId="2558E161" w:rsidR="00D61202" w:rsidRPr="00CD5277" w:rsidRDefault="00D61202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 w:rsidRPr="00CD5277">
              <w:rPr>
                <w:rFonts w:ascii="Arial" w:hAnsi="Arial" w:cs="Arial"/>
                <w:sz w:val="18"/>
                <w:szCs w:val="18"/>
              </w:rPr>
              <w:t xml:space="preserve">Si es vehículo de caja abierta, </w:t>
            </w:r>
            <w:r w:rsidR="004D1783">
              <w:rPr>
                <w:rFonts w:ascii="Arial" w:hAnsi="Arial" w:cs="Arial"/>
                <w:sz w:val="18"/>
                <w:szCs w:val="18"/>
              </w:rPr>
              <w:t>¿</w:t>
            </w:r>
            <w:r w:rsidRPr="00CD5277">
              <w:rPr>
                <w:rFonts w:ascii="Arial" w:hAnsi="Arial" w:cs="Arial"/>
                <w:sz w:val="18"/>
                <w:szCs w:val="18"/>
              </w:rPr>
              <w:t xml:space="preserve">cuenta con correas ajustables, lonas u otro mecanismo que asegure la </w:t>
            </w:r>
            <w:r w:rsidR="004D1783" w:rsidRPr="00CD5277">
              <w:rPr>
                <w:rFonts w:ascii="Arial" w:hAnsi="Arial" w:cs="Arial"/>
                <w:sz w:val="18"/>
                <w:szCs w:val="18"/>
              </w:rPr>
              <w:t>carga</w:t>
            </w:r>
            <w:r w:rsidR="004D1783">
              <w:rPr>
                <w:rFonts w:ascii="Arial" w:hAnsi="Arial" w:cs="Arial"/>
                <w:sz w:val="18"/>
                <w:szCs w:val="18"/>
              </w:rPr>
              <w:t>?</w:t>
            </w:r>
            <w:r w:rsidRPr="00CD5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DAE8A0" w14:textId="08C887FF" w:rsidR="00D61202" w:rsidRPr="00CD5277" w:rsidRDefault="00CD5277" w:rsidP="00CD5277">
            <w:pPr>
              <w:spacing w:after="0" w:line="240" w:lineRule="atLeast"/>
              <w:ind w:left="-10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5277">
              <w:rPr>
                <w:rFonts w:ascii="Arial" w:hAnsi="Arial" w:cs="Arial"/>
                <w:sz w:val="18"/>
                <w:szCs w:val="18"/>
              </w:rPr>
              <w:t>No aplica</w:t>
            </w:r>
          </w:p>
        </w:tc>
        <w:tc>
          <w:tcPr>
            <w:tcW w:w="567" w:type="dxa"/>
            <w:vAlign w:val="center"/>
          </w:tcPr>
          <w:p w14:paraId="6F1FD52E" w14:textId="00389C90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45F4C9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6B10A5E9" w14:textId="3977688A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582F04" w14:textId="1D051144" w:rsidR="00D61202" w:rsidRPr="00CD5277" w:rsidRDefault="006C6308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D61202" w:rsidRPr="00CD5277">
              <w:rPr>
                <w:rFonts w:ascii="Arial" w:hAnsi="Arial" w:cs="Arial"/>
                <w:sz w:val="18"/>
                <w:szCs w:val="18"/>
              </w:rPr>
              <w:t>La caja del vehículo se encuentra limpio y libre de objetos ajenos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C84B2D0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F246AF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B37" w:rsidRPr="00CD5277" w14:paraId="060DF999" w14:textId="77777777" w:rsidTr="00CD5277">
        <w:trPr>
          <w:trHeight w:val="283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0B8B3" w14:textId="0ED4F71A" w:rsidR="00E74B37" w:rsidRPr="00CD5277" w:rsidRDefault="006C6308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¿</w:t>
            </w:r>
            <w:r w:rsidR="00CD5277">
              <w:rPr>
                <w:rFonts w:ascii="Arial" w:hAnsi="Arial" w:cs="Arial"/>
                <w:sz w:val="18"/>
                <w:szCs w:val="18"/>
              </w:rPr>
              <w:t>S</w:t>
            </w:r>
            <w:r w:rsidR="00E74B37" w:rsidRPr="00CD5277">
              <w:rPr>
                <w:rFonts w:ascii="Arial" w:hAnsi="Arial" w:cs="Arial"/>
                <w:sz w:val="18"/>
                <w:szCs w:val="18"/>
              </w:rPr>
              <w:t>e observan daños visibles que comprometan la seguridad del traslado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5AA7582" w14:textId="77777777" w:rsidR="00E74B37" w:rsidRPr="00CD5277" w:rsidRDefault="00E74B37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76AC4D4" w14:textId="77777777" w:rsidR="00E74B37" w:rsidRPr="00CD5277" w:rsidRDefault="00E74B37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1202" w:rsidRPr="00CD5277" w14:paraId="60340208" w14:textId="77777777" w:rsidTr="00413F53">
        <w:trPr>
          <w:trHeight w:val="360"/>
          <w:jc w:val="center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BB5F2" w14:textId="2F96B090" w:rsidR="00D61202" w:rsidRPr="00CD5277" w:rsidRDefault="006C6308" w:rsidP="00CD5277">
            <w:pPr>
              <w:spacing w:after="0" w:line="240" w:lineRule="atLeast"/>
              <w:ind w:left="-10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Conforme al anexo técnico ¿</w:t>
            </w:r>
            <w:r w:rsidR="00413F53" w:rsidRPr="00413F53">
              <w:rPr>
                <w:rFonts w:ascii="Arial" w:hAnsi="Arial" w:cs="Arial"/>
                <w:sz w:val="18"/>
                <w:szCs w:val="18"/>
              </w:rPr>
              <w:t xml:space="preserve">Se recibió escrito de revisión mecánica emitido por la empresa, en el que se </w:t>
            </w:r>
            <w:r w:rsidR="00413F53">
              <w:rPr>
                <w:rFonts w:ascii="Arial" w:hAnsi="Arial" w:cs="Arial"/>
                <w:sz w:val="18"/>
                <w:szCs w:val="18"/>
              </w:rPr>
              <w:t>garantiza</w:t>
            </w:r>
            <w:r w:rsidR="00413F53" w:rsidRPr="00413F53">
              <w:rPr>
                <w:rFonts w:ascii="Arial" w:hAnsi="Arial" w:cs="Arial"/>
                <w:sz w:val="18"/>
                <w:szCs w:val="18"/>
              </w:rPr>
              <w:t xml:space="preserve"> el correcto funcionamiento y condiciones de seguridad del vehículo</w:t>
            </w:r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D9FDCF5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8EC66E4" w14:textId="77777777" w:rsidR="00D61202" w:rsidRPr="00CD5277" w:rsidRDefault="00D61202" w:rsidP="00CD5277">
            <w:pPr>
              <w:spacing w:after="0" w:line="240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F498B7" w14:textId="77777777" w:rsidR="00D4549E" w:rsidRDefault="00D4549E" w:rsidP="00CD5277">
      <w:pPr>
        <w:jc w:val="both"/>
        <w:rPr>
          <w:rFonts w:ascii="Arial" w:hAnsi="Arial" w:cs="Arial"/>
          <w:sz w:val="20"/>
          <w:szCs w:val="20"/>
        </w:rPr>
      </w:pPr>
    </w:p>
    <w:p w14:paraId="42773265" w14:textId="77777777" w:rsidR="00EF5DC8" w:rsidRDefault="00EF5DC8" w:rsidP="00CD527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235"/>
        <w:gridCol w:w="2433"/>
        <w:gridCol w:w="284"/>
        <w:gridCol w:w="2409"/>
        <w:gridCol w:w="284"/>
        <w:gridCol w:w="2693"/>
      </w:tblGrid>
      <w:tr w:rsidR="000B1441" w14:paraId="27955E49" w14:textId="77777777" w:rsidTr="00FB12FE">
        <w:trPr>
          <w:jc w:val="center"/>
        </w:trPr>
        <w:tc>
          <w:tcPr>
            <w:tcW w:w="2719" w:type="dxa"/>
            <w:vAlign w:val="center"/>
          </w:tcPr>
          <w:p w14:paraId="723BC835" w14:textId="77777777" w:rsidR="000B1441" w:rsidRPr="002E7DC4" w:rsidRDefault="000B1441" w:rsidP="00E74B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DC4">
              <w:rPr>
                <w:rFonts w:ascii="Arial" w:hAnsi="Arial" w:cs="Arial"/>
                <w:b/>
                <w:bCs/>
                <w:sz w:val="16"/>
                <w:szCs w:val="16"/>
              </w:rPr>
              <w:t>Elaboró</w:t>
            </w:r>
          </w:p>
          <w:p w14:paraId="18E8FABD" w14:textId="2C5F9E5D" w:rsidR="000B1441" w:rsidRPr="002E7DC4" w:rsidRDefault="000B1441" w:rsidP="00E74B3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DC4">
              <w:rPr>
                <w:rFonts w:ascii="Arial" w:hAnsi="Arial" w:cs="Arial"/>
                <w:sz w:val="16"/>
                <w:szCs w:val="16"/>
              </w:rPr>
              <w:t>Funcionaria(o) de la DEOEyG</w:t>
            </w:r>
          </w:p>
        </w:tc>
        <w:tc>
          <w:tcPr>
            <w:tcW w:w="235" w:type="dxa"/>
          </w:tcPr>
          <w:p w14:paraId="47A009F3" w14:textId="77777777" w:rsidR="000B1441" w:rsidRPr="002E7DC4" w:rsidRDefault="000B1441" w:rsidP="00E74B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33" w:type="dxa"/>
            <w:vAlign w:val="center"/>
          </w:tcPr>
          <w:p w14:paraId="3CE7E7F2" w14:textId="320C3FE0" w:rsidR="000B1441" w:rsidRPr="002E7DC4" w:rsidRDefault="007C3EB1" w:rsidP="00E74B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D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Valida la información </w:t>
            </w:r>
            <w:r w:rsidR="000B1441" w:rsidRPr="002E7DC4">
              <w:rPr>
                <w:rFonts w:ascii="Arial" w:hAnsi="Arial" w:cs="Arial"/>
                <w:sz w:val="16"/>
                <w:szCs w:val="16"/>
              </w:rPr>
              <w:t>Representante de la empresa</w:t>
            </w:r>
          </w:p>
        </w:tc>
        <w:tc>
          <w:tcPr>
            <w:tcW w:w="284" w:type="dxa"/>
          </w:tcPr>
          <w:p w14:paraId="5046D938" w14:textId="77777777" w:rsidR="000B1441" w:rsidRPr="002E7DC4" w:rsidRDefault="000B1441" w:rsidP="00E74B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</w:tcPr>
          <w:p w14:paraId="2E786D09" w14:textId="65B9822B" w:rsidR="000B1441" w:rsidRPr="002E7DC4" w:rsidRDefault="007C3EB1" w:rsidP="00E74B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D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Acompañamiento </w:t>
            </w:r>
            <w:r w:rsidR="000B1441" w:rsidRPr="002E7DC4">
              <w:rPr>
                <w:rFonts w:ascii="Arial" w:hAnsi="Arial" w:cs="Arial"/>
                <w:sz w:val="16"/>
                <w:szCs w:val="16"/>
              </w:rPr>
              <w:t>Representante de la empresa</w:t>
            </w:r>
            <w:r w:rsidR="000B1441" w:rsidRPr="002E7D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</w:tcPr>
          <w:p w14:paraId="51D2EB68" w14:textId="77777777" w:rsidR="000B1441" w:rsidRPr="002E7DC4" w:rsidRDefault="000B1441" w:rsidP="00E74B3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27BA0D1A" w14:textId="1DB66C64" w:rsidR="000B1441" w:rsidRPr="002E7DC4" w:rsidRDefault="002E7DC4" w:rsidP="000B144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2E7D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torga la salida del vehículo </w:t>
            </w:r>
            <w:r w:rsidRPr="002E7DC4">
              <w:rPr>
                <w:rFonts w:ascii="Arial" w:hAnsi="Arial" w:cs="Arial"/>
                <w:sz w:val="16"/>
                <w:szCs w:val="16"/>
              </w:rPr>
              <w:t>F</w:t>
            </w:r>
            <w:r w:rsidR="000B1441" w:rsidRPr="002E7DC4">
              <w:rPr>
                <w:rFonts w:ascii="Arial" w:hAnsi="Arial" w:cs="Arial"/>
                <w:sz w:val="16"/>
                <w:szCs w:val="16"/>
              </w:rPr>
              <w:t xml:space="preserve">uncionaria(o) de la </w:t>
            </w:r>
            <w:proofErr w:type="spellStart"/>
            <w:r w:rsidR="000B1441" w:rsidRPr="002E7DC4">
              <w:rPr>
                <w:rFonts w:ascii="Arial" w:hAnsi="Arial" w:cs="Arial"/>
                <w:sz w:val="16"/>
                <w:szCs w:val="16"/>
              </w:rPr>
              <w:t>DEOE</w:t>
            </w:r>
            <w:r w:rsidR="00D4549E" w:rsidRPr="002E7DC4">
              <w:rPr>
                <w:rFonts w:ascii="Arial" w:hAnsi="Arial" w:cs="Arial"/>
                <w:sz w:val="16"/>
                <w:szCs w:val="16"/>
              </w:rPr>
              <w:t>yG</w:t>
            </w:r>
            <w:proofErr w:type="spellEnd"/>
            <w:r w:rsidR="000B1441" w:rsidRPr="002E7D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D4549E" w14:paraId="1E5CF455" w14:textId="77777777" w:rsidTr="00FB12FE">
        <w:trPr>
          <w:trHeight w:val="850"/>
          <w:jc w:val="center"/>
        </w:trPr>
        <w:tc>
          <w:tcPr>
            <w:tcW w:w="2719" w:type="dxa"/>
            <w:tcBorders>
              <w:bottom w:val="single" w:sz="4" w:space="0" w:color="auto"/>
            </w:tcBorders>
            <w:vAlign w:val="center"/>
          </w:tcPr>
          <w:p w14:paraId="284EE712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5" w:type="dxa"/>
          </w:tcPr>
          <w:p w14:paraId="6843BF95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33" w:type="dxa"/>
            <w:tcBorders>
              <w:bottom w:val="single" w:sz="4" w:space="0" w:color="auto"/>
            </w:tcBorders>
            <w:vAlign w:val="center"/>
          </w:tcPr>
          <w:p w14:paraId="76035B21" w14:textId="61AA95DA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551CCC06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479B927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2002BBB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DEAA709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0C08DE9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39D1DF2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1371256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</w:tcPr>
          <w:p w14:paraId="7BDDCF76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9CBE6AA" w14:textId="239DE819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4549E" w:rsidRPr="002E7DC4" w14:paraId="1CEBAE10" w14:textId="77777777" w:rsidTr="00FB12FE">
        <w:trPr>
          <w:jc w:val="center"/>
        </w:trPr>
        <w:tc>
          <w:tcPr>
            <w:tcW w:w="2719" w:type="dxa"/>
            <w:tcBorders>
              <w:top w:val="single" w:sz="4" w:space="0" w:color="auto"/>
            </w:tcBorders>
            <w:vAlign w:val="center"/>
          </w:tcPr>
          <w:p w14:paraId="6F161BFF" w14:textId="1C78B21C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DC4">
              <w:rPr>
                <w:rFonts w:ascii="Arial" w:hAnsi="Arial" w:cs="Arial"/>
                <w:b/>
                <w:bCs/>
                <w:sz w:val="16"/>
                <w:szCs w:val="16"/>
              </w:rPr>
              <w:t>Nombre y firma</w:t>
            </w:r>
          </w:p>
        </w:tc>
        <w:tc>
          <w:tcPr>
            <w:tcW w:w="235" w:type="dxa"/>
          </w:tcPr>
          <w:p w14:paraId="16089BA9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33" w:type="dxa"/>
            <w:tcBorders>
              <w:top w:val="single" w:sz="4" w:space="0" w:color="auto"/>
            </w:tcBorders>
            <w:vAlign w:val="center"/>
          </w:tcPr>
          <w:p w14:paraId="3E3CEB8A" w14:textId="0A19ACD8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DC4">
              <w:rPr>
                <w:rFonts w:ascii="Arial" w:hAnsi="Arial" w:cs="Arial"/>
                <w:b/>
                <w:bCs/>
                <w:sz w:val="16"/>
                <w:szCs w:val="16"/>
              </w:rPr>
              <w:t>Nombre y firma</w:t>
            </w:r>
          </w:p>
        </w:tc>
        <w:tc>
          <w:tcPr>
            <w:tcW w:w="284" w:type="dxa"/>
          </w:tcPr>
          <w:p w14:paraId="42FB468B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2014B28" w14:textId="5E7C9460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DC4">
              <w:rPr>
                <w:rFonts w:ascii="Arial" w:hAnsi="Arial" w:cs="Arial"/>
                <w:b/>
                <w:bCs/>
                <w:sz w:val="16"/>
                <w:szCs w:val="16"/>
              </w:rPr>
              <w:t>Nombre y firma</w:t>
            </w:r>
          </w:p>
        </w:tc>
        <w:tc>
          <w:tcPr>
            <w:tcW w:w="284" w:type="dxa"/>
          </w:tcPr>
          <w:p w14:paraId="741601B8" w14:textId="77777777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4224E82C" w14:textId="076CCD8B" w:rsidR="00D4549E" w:rsidRPr="002E7DC4" w:rsidRDefault="00D4549E" w:rsidP="00D4549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DC4">
              <w:rPr>
                <w:rFonts w:ascii="Arial" w:hAnsi="Arial" w:cs="Arial"/>
                <w:b/>
                <w:bCs/>
                <w:sz w:val="16"/>
                <w:szCs w:val="16"/>
              </w:rPr>
              <w:t>Nombre y firma</w:t>
            </w:r>
          </w:p>
        </w:tc>
      </w:tr>
    </w:tbl>
    <w:p w14:paraId="632C037A" w14:textId="18518ED6" w:rsidR="003E2F92" w:rsidRPr="002E7DC4" w:rsidRDefault="008F7A7C" w:rsidP="008F7A7C">
      <w:pPr>
        <w:tabs>
          <w:tab w:val="left" w:pos="4708"/>
          <w:tab w:val="left" w:pos="9726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</w:p>
    <w:sectPr w:rsidR="003E2F92" w:rsidRPr="002E7DC4" w:rsidSect="00ED5E4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1429" w14:textId="77777777" w:rsidR="006B2A7C" w:rsidRDefault="006B2A7C" w:rsidP="007A68E4">
      <w:pPr>
        <w:spacing w:after="0" w:line="240" w:lineRule="auto"/>
      </w:pPr>
      <w:r>
        <w:separator/>
      </w:r>
    </w:p>
  </w:endnote>
  <w:endnote w:type="continuationSeparator" w:id="0">
    <w:p w14:paraId="43F8CC59" w14:textId="77777777" w:rsidR="006B2A7C" w:rsidRDefault="006B2A7C" w:rsidP="007A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2594" w14:textId="1B189F4A" w:rsidR="008F7A7C" w:rsidRPr="008F7A7C" w:rsidRDefault="008F7A7C" w:rsidP="008F7A7C">
    <w:pPr>
      <w:pStyle w:val="Piedepgina"/>
      <w:jc w:val="right"/>
      <w:rPr>
        <w:rFonts w:ascii="Arial" w:hAnsi="Arial" w:cs="Arial"/>
        <w:sz w:val="18"/>
        <w:szCs w:val="18"/>
      </w:rPr>
    </w:pPr>
    <w:r w:rsidRPr="008F7A7C">
      <w:rPr>
        <w:rFonts w:ascii="Arial" w:hAnsi="Arial" w:cs="Arial"/>
        <w:sz w:val="18"/>
        <w:szCs w:val="18"/>
      </w:rPr>
      <w:t xml:space="preserve">Procedimiento de referencia: </w:t>
    </w:r>
    <w:proofErr w:type="spellStart"/>
    <w:r w:rsidRPr="008F7A7C">
      <w:rPr>
        <w:rFonts w:ascii="Arial" w:hAnsi="Arial" w:cs="Arial"/>
        <w:sz w:val="18"/>
        <w:szCs w:val="18"/>
      </w:rPr>
      <w:t>DEOEyG</w:t>
    </w:r>
    <w:proofErr w:type="spellEnd"/>
    <w:r w:rsidRPr="008F7A7C">
      <w:rPr>
        <w:rFonts w:ascii="Arial" w:hAnsi="Arial" w:cs="Arial"/>
        <w:sz w:val="18"/>
        <w:szCs w:val="18"/>
      </w:rPr>
      <w:t>/PR/</w:t>
    </w:r>
    <w:r>
      <w:rPr>
        <w:rFonts w:ascii="Arial" w:hAnsi="Arial" w:cs="Arial"/>
        <w:sz w:val="18"/>
        <w:szCs w:val="18"/>
      </w:rPr>
      <w:t>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B4B3" w14:textId="77777777" w:rsidR="006B2A7C" w:rsidRDefault="006B2A7C" w:rsidP="007A68E4">
      <w:pPr>
        <w:spacing w:after="0" w:line="240" w:lineRule="auto"/>
      </w:pPr>
      <w:r>
        <w:separator/>
      </w:r>
    </w:p>
  </w:footnote>
  <w:footnote w:type="continuationSeparator" w:id="0">
    <w:p w14:paraId="200A180A" w14:textId="77777777" w:rsidR="006B2A7C" w:rsidRDefault="006B2A7C" w:rsidP="007A6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882D6" w14:textId="73F7099A" w:rsidR="007A68E4" w:rsidRDefault="007A68E4" w:rsidP="007A68E4">
    <w:pPr>
      <w:pStyle w:val="Encabezado"/>
      <w:jc w:val="right"/>
      <w:rPr>
        <w:rFonts w:ascii="Arial Narrow" w:eastAsia="Times New Roman" w:hAnsi="Arial Narrow" w:cs="Arial"/>
        <w:kern w:val="0"/>
        <w:sz w:val="18"/>
        <w:szCs w:val="18"/>
        <w:lang w:val="es-MX" w:eastAsia="es-MX"/>
        <w14:ligatures w14:val="none"/>
      </w:rPr>
    </w:pPr>
    <w:r w:rsidRPr="007A68E4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9AC0E4" wp14:editId="523367B7">
          <wp:simplePos x="0" y="0"/>
          <wp:positionH relativeFrom="column">
            <wp:posOffset>56271</wp:posOffset>
          </wp:positionH>
          <wp:positionV relativeFrom="paragraph">
            <wp:posOffset>-80958</wp:posOffset>
          </wp:positionV>
          <wp:extent cx="1033975" cy="622711"/>
          <wp:effectExtent l="0" t="0" r="0" b="0"/>
          <wp:wrapNone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77CBFC0E-F962-1E66-1D5D-F94CDAB0CB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77CBFC0E-F962-1E66-1D5D-F94CDAB0CB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48"/>
                  <a:stretch>
                    <a:fillRect/>
                  </a:stretch>
                </pic:blipFill>
                <pic:spPr bwMode="auto">
                  <a:xfrm>
                    <a:off x="0" y="0"/>
                    <a:ext cx="1044730" cy="629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8E4">
      <w:rPr>
        <w:rFonts w:ascii="Arial Narrow" w:eastAsia="Times New Roman" w:hAnsi="Arial Narrow" w:cs="Arial"/>
        <w:kern w:val="0"/>
        <w:sz w:val="18"/>
        <w:szCs w:val="18"/>
        <w:lang w:val="es-MX" w:eastAsia="es-MX"/>
        <w14:ligatures w14:val="none"/>
      </w:rPr>
      <w:t xml:space="preserve">Código: </w:t>
    </w:r>
    <w:r w:rsidRPr="007A68E4">
      <w:rPr>
        <w:rFonts w:ascii="Arial Narrow" w:eastAsia="Times New Roman" w:hAnsi="Arial Narrow" w:cs="Arial"/>
        <w:b/>
        <w:bCs/>
        <w:kern w:val="0"/>
        <w:sz w:val="18"/>
        <w:szCs w:val="18"/>
        <w:lang w:val="es-MX" w:eastAsia="es-MX"/>
        <w14:ligatures w14:val="none"/>
      </w:rPr>
      <w:t>DEOEyG/FR/</w:t>
    </w:r>
    <w:r w:rsidR="00AF1ADB">
      <w:rPr>
        <w:rFonts w:ascii="Arial Narrow" w:eastAsia="Times New Roman" w:hAnsi="Arial Narrow" w:cs="Arial"/>
        <w:b/>
        <w:bCs/>
        <w:kern w:val="0"/>
        <w:sz w:val="18"/>
        <w:szCs w:val="18"/>
        <w:lang w:val="es-MX" w:eastAsia="es-MX"/>
        <w14:ligatures w14:val="none"/>
      </w:rPr>
      <w:t>115</w:t>
    </w:r>
    <w:r w:rsidRPr="007A68E4">
      <w:rPr>
        <w:rFonts w:ascii="Arial Narrow" w:eastAsia="Times New Roman" w:hAnsi="Arial Narrow" w:cs="Arial"/>
        <w:kern w:val="0"/>
        <w:sz w:val="18"/>
        <w:szCs w:val="18"/>
        <w:lang w:val="es-MX" w:eastAsia="es-MX"/>
        <w14:ligatures w14:val="none"/>
      </w:rPr>
      <w:br/>
      <w:t>Revisión: 00</w:t>
    </w:r>
    <w:r w:rsidRPr="007A68E4">
      <w:rPr>
        <w:rFonts w:ascii="Arial Narrow" w:eastAsia="Times New Roman" w:hAnsi="Arial Narrow" w:cs="Arial"/>
        <w:kern w:val="0"/>
        <w:sz w:val="18"/>
        <w:szCs w:val="18"/>
        <w:lang w:val="es-MX" w:eastAsia="es-MX"/>
        <w14:ligatures w14:val="none"/>
      </w:rPr>
      <w:br/>
      <w:t xml:space="preserve">Fecha de revisión: </w:t>
    </w:r>
    <w:r w:rsidR="00AF1ADB">
      <w:rPr>
        <w:rFonts w:ascii="Arial Narrow" w:eastAsia="Times New Roman" w:hAnsi="Arial Narrow" w:cs="Arial"/>
        <w:kern w:val="0"/>
        <w:sz w:val="18"/>
        <w:szCs w:val="18"/>
        <w:lang w:val="es-MX" w:eastAsia="es-MX"/>
        <w14:ligatures w14:val="none"/>
      </w:rPr>
      <w:t>13</w:t>
    </w:r>
    <w:r w:rsidRPr="007A68E4">
      <w:rPr>
        <w:rFonts w:ascii="Arial Narrow" w:eastAsia="Times New Roman" w:hAnsi="Arial Narrow" w:cs="Arial"/>
        <w:kern w:val="0"/>
        <w:sz w:val="18"/>
        <w:szCs w:val="18"/>
        <w:lang w:val="es-MX" w:eastAsia="es-MX"/>
        <w14:ligatures w14:val="none"/>
      </w:rPr>
      <w:t>/</w:t>
    </w:r>
    <w:r w:rsidR="00AF1ADB">
      <w:rPr>
        <w:rFonts w:ascii="Arial Narrow" w:eastAsia="Times New Roman" w:hAnsi="Arial Narrow" w:cs="Arial"/>
        <w:kern w:val="0"/>
        <w:sz w:val="18"/>
        <w:szCs w:val="18"/>
        <w:lang w:val="es-MX" w:eastAsia="es-MX"/>
        <w14:ligatures w14:val="none"/>
      </w:rPr>
      <w:t>02</w:t>
    </w:r>
    <w:r w:rsidRPr="007A68E4">
      <w:rPr>
        <w:rFonts w:ascii="Arial Narrow" w:eastAsia="Times New Roman" w:hAnsi="Arial Narrow" w:cs="Arial"/>
        <w:kern w:val="0"/>
        <w:sz w:val="18"/>
        <w:szCs w:val="18"/>
        <w:lang w:val="es-MX" w:eastAsia="es-MX"/>
        <w14:ligatures w14:val="none"/>
      </w:rPr>
      <w:t>/202</w:t>
    </w:r>
    <w:r>
      <w:rPr>
        <w:rFonts w:ascii="Arial Narrow" w:eastAsia="Times New Roman" w:hAnsi="Arial Narrow" w:cs="Arial"/>
        <w:kern w:val="0"/>
        <w:sz w:val="18"/>
        <w:szCs w:val="18"/>
        <w:lang w:val="es-MX" w:eastAsia="es-MX"/>
        <w14:ligatures w14:val="none"/>
      </w:rPr>
      <w:t>6</w:t>
    </w:r>
  </w:p>
  <w:p w14:paraId="0594EBF4" w14:textId="77777777" w:rsidR="007A68E4" w:rsidRDefault="007A68E4" w:rsidP="007A68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3"/>
    <w:rsid w:val="00005792"/>
    <w:rsid w:val="000B1441"/>
    <w:rsid w:val="00115C52"/>
    <w:rsid w:val="00115F79"/>
    <w:rsid w:val="001815EC"/>
    <w:rsid w:val="001A6BDC"/>
    <w:rsid w:val="0024220C"/>
    <w:rsid w:val="002E7DC4"/>
    <w:rsid w:val="00302A56"/>
    <w:rsid w:val="00351ACB"/>
    <w:rsid w:val="003B7921"/>
    <w:rsid w:val="003E2F92"/>
    <w:rsid w:val="00413F53"/>
    <w:rsid w:val="004D1783"/>
    <w:rsid w:val="0068760A"/>
    <w:rsid w:val="006B2A7C"/>
    <w:rsid w:val="006C6308"/>
    <w:rsid w:val="007A68E4"/>
    <w:rsid w:val="007C3EB1"/>
    <w:rsid w:val="007C798C"/>
    <w:rsid w:val="007D45C7"/>
    <w:rsid w:val="008A1838"/>
    <w:rsid w:val="008F7A7C"/>
    <w:rsid w:val="00A57ED9"/>
    <w:rsid w:val="00A851AA"/>
    <w:rsid w:val="00AF1ADB"/>
    <w:rsid w:val="00B54911"/>
    <w:rsid w:val="00C027E7"/>
    <w:rsid w:val="00C349D1"/>
    <w:rsid w:val="00CD5277"/>
    <w:rsid w:val="00D011D2"/>
    <w:rsid w:val="00D4549E"/>
    <w:rsid w:val="00D61202"/>
    <w:rsid w:val="00DA0714"/>
    <w:rsid w:val="00DB5603"/>
    <w:rsid w:val="00DB5A83"/>
    <w:rsid w:val="00E20D6C"/>
    <w:rsid w:val="00E74B37"/>
    <w:rsid w:val="00ED5E43"/>
    <w:rsid w:val="00EF5DC8"/>
    <w:rsid w:val="00FB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F62A"/>
  <w15:chartTrackingRefBased/>
  <w15:docId w15:val="{99C16331-1678-F340-8EBF-88E10521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D5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5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5E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5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5E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5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5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5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5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5E4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5E4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5E43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5E43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5E43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5E43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5E43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5E43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5E43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ED5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5E4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ED5E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5E43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ED5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5E43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ED5E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5E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5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5E43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ED5E4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D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A6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68E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A68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8E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263</Words>
  <Characters>1543</Characters>
  <Application>Microsoft Office Word</Application>
  <DocSecurity>0</DocSecurity>
  <Lines>131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García Plascencia</dc:creator>
  <cp:keywords/>
  <dc:description/>
  <cp:lastModifiedBy>Fernando Carrión García</cp:lastModifiedBy>
  <cp:revision>22</cp:revision>
  <cp:lastPrinted>2026-01-29T15:51:00Z</cp:lastPrinted>
  <dcterms:created xsi:type="dcterms:W3CDTF">2026-01-27T20:12:00Z</dcterms:created>
  <dcterms:modified xsi:type="dcterms:W3CDTF">2026-02-24T16:32:00Z</dcterms:modified>
</cp:coreProperties>
</file>